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40" w:rsidRPr="00BF45BE" w:rsidRDefault="00D33EEB" w:rsidP="00BE1140">
      <w:pPr>
        <w:jc w:val="center"/>
        <w:rPr>
          <w:rFonts w:ascii="Trebuchet MS" w:hAnsi="Trebuchet MS"/>
          <w:b/>
          <w:color w:val="000000"/>
          <w:sz w:val="22"/>
          <w:szCs w:val="22"/>
        </w:rPr>
      </w:pPr>
      <w:r>
        <w:rPr>
          <w:rFonts w:ascii="Trebuchet MS" w:hAnsi="Trebuchet MS"/>
          <w:b/>
          <w:color w:val="000000"/>
          <w:sz w:val="22"/>
          <w:szCs w:val="22"/>
        </w:rPr>
        <w:t>REGIM</w:t>
      </w:r>
      <w:r w:rsidR="00F36525">
        <w:rPr>
          <w:rFonts w:ascii="Trebuchet MS" w:hAnsi="Trebuchet MS"/>
          <w:b/>
          <w:color w:val="000000"/>
          <w:sz w:val="22"/>
          <w:szCs w:val="22"/>
        </w:rPr>
        <w:t>E COMPLEMENTAIRE DE REMBOURSEMENTS DE FRAIS DE SANTE AU BENEFICE DES SALARIES DE L’ENTRERPRISE</w:t>
      </w:r>
    </w:p>
    <w:p w:rsidR="00BE1140" w:rsidRPr="00BF45BE" w:rsidRDefault="00BE1140" w:rsidP="00BE1140">
      <w:pPr>
        <w:jc w:val="center"/>
        <w:rPr>
          <w:rFonts w:ascii="Trebuchet MS" w:hAnsi="Trebuchet MS"/>
          <w:b/>
          <w:color w:val="000000"/>
          <w:sz w:val="22"/>
          <w:szCs w:val="22"/>
        </w:rPr>
      </w:pPr>
    </w:p>
    <w:p w:rsidR="00BE1140" w:rsidRPr="00BF45BE" w:rsidRDefault="00BE1140" w:rsidP="00BE1140">
      <w:pPr>
        <w:pStyle w:val="Titre1"/>
        <w:rPr>
          <w:rFonts w:ascii="Trebuchet MS" w:hAnsi="Trebuchet MS"/>
          <w:b/>
          <w:color w:val="000000"/>
          <w:sz w:val="22"/>
          <w:szCs w:val="22"/>
        </w:rPr>
      </w:pPr>
      <w:r w:rsidRPr="00BF45BE">
        <w:rPr>
          <w:rFonts w:ascii="Trebuchet MS" w:hAnsi="Trebuchet MS"/>
          <w:b/>
          <w:color w:val="000000"/>
          <w:sz w:val="22"/>
          <w:szCs w:val="22"/>
        </w:rPr>
        <w:t>DECISION UNILATERALE</w:t>
      </w:r>
      <w:r w:rsidR="00D33EEB">
        <w:rPr>
          <w:rFonts w:ascii="Trebuchet MS" w:hAnsi="Trebuchet MS"/>
          <w:b/>
          <w:color w:val="000000"/>
          <w:sz w:val="22"/>
          <w:szCs w:val="22"/>
        </w:rPr>
        <w:t xml:space="preserve"> DE L’EMPLOYEUR</w:t>
      </w:r>
    </w:p>
    <w:p w:rsidR="00BE1140" w:rsidRPr="00BF45BE" w:rsidRDefault="00BE1140" w:rsidP="00BE1140">
      <w:pPr>
        <w:jc w:val="center"/>
        <w:rPr>
          <w:rFonts w:ascii="Trebuchet MS" w:hAnsi="Trebuchet MS"/>
          <w:sz w:val="22"/>
          <w:szCs w:val="22"/>
        </w:rPr>
      </w:pPr>
    </w:p>
    <w:p w:rsidR="00BE1140" w:rsidRPr="00BF45BE" w:rsidRDefault="00BE1140" w:rsidP="00BE1140">
      <w:pPr>
        <w:jc w:val="center"/>
        <w:rPr>
          <w:rFonts w:ascii="Trebuchet MS" w:hAnsi="Trebuchet MS"/>
          <w:sz w:val="22"/>
          <w:szCs w:val="22"/>
        </w:rPr>
      </w:pPr>
    </w:p>
    <w:p w:rsidR="00BE1140" w:rsidRPr="00374620" w:rsidRDefault="00BE1140" w:rsidP="00BE1140">
      <w:pPr>
        <w:jc w:val="center"/>
        <w:rPr>
          <w:rFonts w:ascii="Trebuchet MS" w:hAnsi="Trebuchet MS"/>
          <w:b/>
          <w:color w:val="0000FF"/>
          <w:sz w:val="22"/>
          <w:szCs w:val="22"/>
        </w:rPr>
      </w:pPr>
    </w:p>
    <w:p w:rsidR="00BE1140" w:rsidRPr="00BF45BE" w:rsidRDefault="00BE1140" w:rsidP="00BE1140">
      <w:pPr>
        <w:jc w:val="center"/>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F32898" w:rsidRDefault="00BE1140" w:rsidP="00BE1140">
      <w:pPr>
        <w:pStyle w:val="Corpsdetexte"/>
        <w:rPr>
          <w:rFonts w:ascii="Trebuchet MS" w:hAnsi="Trebuchet MS"/>
          <w:color w:val="FF0000"/>
          <w:sz w:val="22"/>
          <w:szCs w:val="22"/>
        </w:rPr>
      </w:pPr>
      <w:r w:rsidRPr="00BF45BE">
        <w:rPr>
          <w:rFonts w:ascii="Trebuchet MS" w:hAnsi="Trebuchet MS"/>
          <w:color w:val="000000"/>
          <w:sz w:val="22"/>
          <w:szCs w:val="22"/>
        </w:rPr>
        <w:t xml:space="preserve">La Société </w:t>
      </w:r>
      <w:r w:rsidRPr="001C1A4C">
        <w:rPr>
          <w:rFonts w:ascii="Trebuchet MS" w:hAnsi="Trebuchet MS"/>
          <w:color w:val="00B050"/>
          <w:sz w:val="22"/>
          <w:szCs w:val="22"/>
        </w:rPr>
        <w:t>………</w:t>
      </w:r>
      <w:r w:rsidR="00F36525" w:rsidRPr="001C1A4C">
        <w:rPr>
          <w:rFonts w:ascii="Trebuchet MS" w:hAnsi="Trebuchet MS"/>
          <w:color w:val="00B050"/>
          <w:sz w:val="22"/>
          <w:szCs w:val="22"/>
        </w:rPr>
        <w:t>…………………………….</w:t>
      </w:r>
      <w:r w:rsidRPr="00BF45BE">
        <w:rPr>
          <w:rFonts w:ascii="Trebuchet MS" w:hAnsi="Trebuchet MS"/>
          <w:color w:val="000000"/>
          <w:sz w:val="22"/>
          <w:szCs w:val="22"/>
        </w:rPr>
        <w:t xml:space="preserve"> au capital de </w:t>
      </w:r>
      <w:r w:rsidRPr="001C1A4C">
        <w:rPr>
          <w:rFonts w:ascii="Trebuchet MS" w:hAnsi="Trebuchet MS"/>
          <w:color w:val="00B050"/>
          <w:sz w:val="22"/>
          <w:szCs w:val="22"/>
        </w:rPr>
        <w:t>……………</w:t>
      </w:r>
      <w:r w:rsidR="00F36525" w:rsidRPr="001C1A4C">
        <w:rPr>
          <w:rFonts w:ascii="Trebuchet MS" w:hAnsi="Trebuchet MS"/>
          <w:color w:val="00B050"/>
          <w:sz w:val="22"/>
          <w:szCs w:val="22"/>
        </w:rPr>
        <w:t>…………………</w:t>
      </w:r>
      <w:r w:rsidRPr="001C1A4C">
        <w:rPr>
          <w:rFonts w:ascii="Trebuchet MS" w:hAnsi="Trebuchet MS"/>
          <w:color w:val="00B050"/>
          <w:sz w:val="22"/>
          <w:szCs w:val="22"/>
        </w:rPr>
        <w:t xml:space="preserve"> </w:t>
      </w:r>
      <w:r w:rsidRPr="00BF45BE">
        <w:rPr>
          <w:rFonts w:ascii="Trebuchet MS" w:hAnsi="Trebuchet MS"/>
          <w:color w:val="000000"/>
          <w:sz w:val="22"/>
          <w:szCs w:val="22"/>
        </w:rPr>
        <w:t>Euros dont le siège est situé à</w:t>
      </w:r>
      <w:r w:rsidRPr="001C1A4C">
        <w:rPr>
          <w:rFonts w:ascii="Trebuchet MS" w:hAnsi="Trebuchet MS"/>
          <w:color w:val="00B050"/>
          <w:sz w:val="22"/>
          <w:szCs w:val="22"/>
        </w:rPr>
        <w:t xml:space="preserve"> ……………………….. </w:t>
      </w:r>
      <w:proofErr w:type="gramStart"/>
      <w:r w:rsidRPr="00BF45BE">
        <w:rPr>
          <w:rFonts w:ascii="Trebuchet MS" w:hAnsi="Trebuchet MS"/>
          <w:color w:val="000000"/>
          <w:sz w:val="22"/>
          <w:szCs w:val="22"/>
        </w:rPr>
        <w:t>et</w:t>
      </w:r>
      <w:proofErr w:type="gramEnd"/>
      <w:r w:rsidRPr="00BF45BE">
        <w:rPr>
          <w:rFonts w:ascii="Trebuchet MS" w:hAnsi="Trebuchet MS"/>
          <w:color w:val="000000"/>
          <w:sz w:val="22"/>
          <w:szCs w:val="22"/>
        </w:rPr>
        <w:t xml:space="preserve"> représentée par</w:t>
      </w:r>
      <w:r w:rsidRPr="001C1A4C">
        <w:rPr>
          <w:rFonts w:ascii="Trebuchet MS" w:hAnsi="Trebuchet MS"/>
          <w:color w:val="00B050"/>
          <w:sz w:val="22"/>
          <w:szCs w:val="22"/>
        </w:rPr>
        <w:t xml:space="preserve"> …………………………………………………….</w:t>
      </w:r>
    </w:p>
    <w:p w:rsidR="00BE1140" w:rsidRPr="00F32898" w:rsidRDefault="00BE1140" w:rsidP="00BE1140">
      <w:pPr>
        <w:pStyle w:val="Corpsdetexte"/>
        <w:rPr>
          <w:rFonts w:ascii="Trebuchet MS" w:hAnsi="Trebuchet MS"/>
          <w:color w:val="FF0000"/>
          <w:sz w:val="22"/>
          <w:szCs w:val="22"/>
        </w:rPr>
      </w:pPr>
    </w:p>
    <w:p w:rsidR="00BE1140" w:rsidRPr="00BF45BE" w:rsidRDefault="00BE1140" w:rsidP="00BE1140">
      <w:pPr>
        <w:jc w:val="both"/>
        <w:rPr>
          <w:rFonts w:ascii="Trebuchet MS" w:hAnsi="Trebuchet MS"/>
          <w:color w:val="000000"/>
          <w:sz w:val="22"/>
          <w:szCs w:val="22"/>
        </w:rPr>
      </w:pPr>
      <w:proofErr w:type="gramStart"/>
      <w:r w:rsidRPr="00BF45BE">
        <w:rPr>
          <w:rFonts w:ascii="Trebuchet MS" w:hAnsi="Trebuchet MS"/>
          <w:color w:val="000000"/>
          <w:sz w:val="22"/>
          <w:szCs w:val="22"/>
        </w:rPr>
        <w:t>s’engage</w:t>
      </w:r>
      <w:proofErr w:type="gramEnd"/>
      <w:r w:rsidRPr="00BF45BE">
        <w:rPr>
          <w:rFonts w:ascii="Trebuchet MS" w:hAnsi="Trebuchet MS"/>
          <w:color w:val="000000"/>
          <w:sz w:val="22"/>
          <w:szCs w:val="22"/>
        </w:rPr>
        <w:t xml:space="preserve"> par décision unilatérale de l’employeur à mettre en place au profit de </w:t>
      </w:r>
      <w:r w:rsidR="00D33EEB" w:rsidRPr="001C1A4C">
        <w:rPr>
          <w:rFonts w:ascii="Trebuchet MS" w:hAnsi="Trebuchet MS"/>
          <w:color w:val="00B050"/>
          <w:sz w:val="22"/>
          <w:szCs w:val="22"/>
        </w:rPr>
        <w:t>L’ENSEMBLE DU PERSONNEL</w:t>
      </w:r>
      <w:r w:rsidRPr="00374620">
        <w:rPr>
          <w:rFonts w:ascii="Trebuchet MS" w:hAnsi="Trebuchet MS"/>
          <w:color w:val="0000FF"/>
          <w:sz w:val="22"/>
          <w:szCs w:val="22"/>
        </w:rPr>
        <w:t xml:space="preserve">, </w:t>
      </w:r>
      <w:r w:rsidR="00502FBF">
        <w:rPr>
          <w:rFonts w:ascii="Trebuchet MS" w:hAnsi="Trebuchet MS"/>
          <w:color w:val="000000"/>
          <w:sz w:val="22"/>
          <w:szCs w:val="22"/>
        </w:rPr>
        <w:t>un régime de remboursements de frais de santé au bénéficie des salariés de l’entreprise</w:t>
      </w:r>
      <w:r w:rsidRPr="00BF45BE">
        <w:rPr>
          <w:rFonts w:ascii="Trebuchet MS" w:hAnsi="Trebuchet MS"/>
          <w:color w:val="000000"/>
          <w:sz w:val="22"/>
          <w:szCs w:val="22"/>
        </w:rPr>
        <w:t xml:space="preserve"> à adhésion obligatoire.</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1C1A4C" w:rsidRDefault="00BE1140" w:rsidP="00BE1140">
      <w:pPr>
        <w:jc w:val="both"/>
        <w:rPr>
          <w:rFonts w:ascii="Trebuchet MS" w:hAnsi="Trebuchet MS"/>
          <w:color w:val="00B050"/>
          <w:sz w:val="22"/>
          <w:szCs w:val="22"/>
        </w:rPr>
      </w:pPr>
      <w:r w:rsidRPr="001C1A4C">
        <w:rPr>
          <w:rFonts w:ascii="Trebuchet MS" w:hAnsi="Trebuchet MS"/>
          <w:color w:val="00B050"/>
          <w:sz w:val="22"/>
          <w:szCs w:val="22"/>
        </w:rPr>
        <w:t>Seulement si l’entreprise a un Comité d’entreprise :</w:t>
      </w:r>
    </w:p>
    <w:p w:rsidR="00BE1140" w:rsidRPr="001C1A4C" w:rsidRDefault="00BE1140" w:rsidP="00BE1140">
      <w:pPr>
        <w:jc w:val="both"/>
        <w:rPr>
          <w:rFonts w:ascii="Trebuchet MS" w:hAnsi="Trebuchet MS"/>
          <w:color w:val="00B050"/>
          <w:sz w:val="22"/>
          <w:szCs w:val="22"/>
        </w:rPr>
      </w:pPr>
    </w:p>
    <w:p w:rsidR="00BE1140" w:rsidRPr="001C1A4C" w:rsidRDefault="00BE1140" w:rsidP="00BE1140">
      <w:pPr>
        <w:jc w:val="both"/>
        <w:rPr>
          <w:rFonts w:ascii="Trebuchet MS" w:hAnsi="Trebuchet MS"/>
          <w:color w:val="00B050"/>
          <w:sz w:val="22"/>
          <w:szCs w:val="22"/>
        </w:rPr>
      </w:pPr>
      <w:r w:rsidRPr="001C1A4C">
        <w:rPr>
          <w:rFonts w:ascii="Trebuchet MS" w:hAnsi="Trebuchet MS"/>
          <w:color w:val="00B050"/>
          <w:sz w:val="22"/>
          <w:szCs w:val="22"/>
        </w:rPr>
        <w:t>Conformément à l’article R2323-1</w:t>
      </w:r>
      <w:r w:rsidR="00B87EEA" w:rsidRPr="001C1A4C">
        <w:rPr>
          <w:rFonts w:ascii="Trebuchet MS" w:hAnsi="Trebuchet MS"/>
          <w:color w:val="00B050"/>
          <w:sz w:val="22"/>
          <w:szCs w:val="22"/>
        </w:rPr>
        <w:t>-11</w:t>
      </w:r>
      <w:r w:rsidRPr="001C1A4C">
        <w:rPr>
          <w:rFonts w:ascii="Trebuchet MS" w:hAnsi="Trebuchet MS"/>
          <w:color w:val="00B050"/>
          <w:sz w:val="22"/>
          <w:szCs w:val="22"/>
        </w:rPr>
        <w:t xml:space="preserve"> du Code du travail, le comité d’entreprise a été préalablement informé et consulté sur la mise en place de ce régime. Cette consultation est intervenue lors de la réunion du …</w:t>
      </w:r>
      <w:r w:rsidR="007A2268" w:rsidRPr="001C1A4C">
        <w:rPr>
          <w:rFonts w:ascii="Trebuchet MS" w:hAnsi="Trebuchet MS"/>
          <w:color w:val="00B050"/>
          <w:sz w:val="22"/>
          <w:szCs w:val="22"/>
        </w:rPr>
        <w:t>…………..</w:t>
      </w:r>
      <w:r w:rsidRPr="001C1A4C">
        <w:rPr>
          <w:rFonts w:ascii="Trebuchet MS" w:hAnsi="Trebuchet MS"/>
          <w:color w:val="00B050"/>
          <w:sz w:val="22"/>
          <w:szCs w:val="22"/>
        </w:rPr>
        <w:t>. Elle a été consignée dans le procès-verbal correspondant.</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 xml:space="preserve">OBJET DE </w:t>
      </w:r>
      <w:smartTag w:uri="urn:schemas-microsoft-com:office:smarttags" w:element="PersonName">
        <w:smartTagPr>
          <w:attr w:name="ProductID" w:val="LA DECISION"/>
        </w:smartTagPr>
        <w:r w:rsidRPr="00BF45BE">
          <w:rPr>
            <w:rFonts w:ascii="Trebuchet MS" w:hAnsi="Trebuchet MS"/>
            <w:color w:val="000000"/>
            <w:sz w:val="22"/>
            <w:szCs w:val="22"/>
          </w:rPr>
          <w:t>LA DECISION</w:t>
        </w:r>
      </w:smartTag>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r w:rsidRPr="00BF45BE">
        <w:rPr>
          <w:rFonts w:ascii="Trebuchet MS" w:hAnsi="Trebuchet MS"/>
          <w:color w:val="000000"/>
          <w:sz w:val="22"/>
          <w:szCs w:val="22"/>
        </w:rPr>
        <w:t xml:space="preserve">La présente décision a pour objet d’instituer un régime complémentaire </w:t>
      </w:r>
      <w:r w:rsidR="00D33EEB">
        <w:rPr>
          <w:rFonts w:ascii="Trebuchet MS" w:hAnsi="Trebuchet MS"/>
          <w:color w:val="000000"/>
          <w:sz w:val="22"/>
          <w:szCs w:val="22"/>
        </w:rPr>
        <w:t xml:space="preserve">de remboursements de frais médicaux </w:t>
      </w:r>
      <w:r w:rsidRPr="00BF45BE">
        <w:rPr>
          <w:rFonts w:ascii="Trebuchet MS" w:hAnsi="Trebuchet MS"/>
          <w:color w:val="000000"/>
          <w:sz w:val="22"/>
          <w:szCs w:val="22"/>
        </w:rPr>
        <w:t>assurant aux salariés visés ci-avant, un suppléme</w:t>
      </w:r>
      <w:r w:rsidR="00D33EEB">
        <w:rPr>
          <w:rFonts w:ascii="Trebuchet MS" w:hAnsi="Trebuchet MS"/>
          <w:color w:val="000000"/>
          <w:sz w:val="22"/>
          <w:szCs w:val="22"/>
        </w:rPr>
        <w:t>nt aux prestations</w:t>
      </w:r>
      <w:r w:rsidRPr="00BF45BE">
        <w:rPr>
          <w:rFonts w:ascii="Trebuchet MS" w:hAnsi="Trebuchet MS"/>
          <w:color w:val="000000"/>
          <w:sz w:val="22"/>
          <w:szCs w:val="22"/>
        </w:rPr>
        <w:t xml:space="preserve"> servies par les régimes légaux.</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 xml:space="preserve">BENEFICIAIRES DE </w:t>
      </w:r>
      <w:smartTag w:uri="urn:schemas-microsoft-com:office:smarttags" w:element="PersonName">
        <w:smartTagPr>
          <w:attr w:name="ProductID" w:val="LA DECISION"/>
        </w:smartTagPr>
        <w:r w:rsidRPr="00BF45BE">
          <w:rPr>
            <w:rFonts w:ascii="Trebuchet MS" w:hAnsi="Trebuchet MS"/>
            <w:color w:val="000000"/>
            <w:sz w:val="22"/>
            <w:szCs w:val="22"/>
          </w:rPr>
          <w:t>LA DECISION</w:t>
        </w:r>
      </w:smartTag>
    </w:p>
    <w:p w:rsidR="00BE1140" w:rsidRPr="00BF45BE" w:rsidRDefault="00BE1140" w:rsidP="00BE1140">
      <w:pPr>
        <w:jc w:val="both"/>
        <w:rPr>
          <w:rFonts w:ascii="Trebuchet MS" w:hAnsi="Trebuchet MS"/>
          <w:color w:val="000000"/>
          <w:sz w:val="22"/>
          <w:szCs w:val="22"/>
        </w:rPr>
      </w:pPr>
    </w:p>
    <w:p w:rsidR="00BE1140" w:rsidRPr="007A2268" w:rsidRDefault="00BE1140" w:rsidP="00BE1140">
      <w:pPr>
        <w:jc w:val="both"/>
        <w:rPr>
          <w:rFonts w:ascii="Trebuchet MS" w:hAnsi="Trebuchet MS"/>
          <w:color w:val="FF0000"/>
          <w:sz w:val="22"/>
          <w:szCs w:val="22"/>
        </w:rPr>
      </w:pPr>
      <w:r w:rsidRPr="00BF45BE">
        <w:rPr>
          <w:rFonts w:ascii="Trebuchet MS" w:hAnsi="Trebuchet MS"/>
          <w:color w:val="000000"/>
          <w:sz w:val="22"/>
          <w:szCs w:val="22"/>
        </w:rPr>
        <w:t xml:space="preserve">Sont et seront obligatoirement </w:t>
      </w:r>
      <w:r w:rsidR="00D33EEB">
        <w:rPr>
          <w:rFonts w:ascii="Trebuchet MS" w:hAnsi="Trebuchet MS"/>
          <w:color w:val="000000"/>
          <w:sz w:val="22"/>
          <w:szCs w:val="22"/>
        </w:rPr>
        <w:t>affiliés au régime</w:t>
      </w:r>
      <w:r w:rsidRPr="00BF45BE">
        <w:rPr>
          <w:rFonts w:ascii="Trebuchet MS" w:hAnsi="Trebuchet MS"/>
          <w:color w:val="000000"/>
          <w:sz w:val="22"/>
          <w:szCs w:val="22"/>
        </w:rPr>
        <w:t xml:space="preserve"> complémentaire faisant l’objet de la présente décision, </w:t>
      </w:r>
      <w:r w:rsidRPr="001C1A4C">
        <w:rPr>
          <w:rFonts w:ascii="Trebuchet MS" w:hAnsi="Trebuchet MS"/>
          <w:color w:val="00B050"/>
          <w:sz w:val="22"/>
          <w:szCs w:val="22"/>
        </w:rPr>
        <w:t>tous les salariés de la société.</w:t>
      </w:r>
    </w:p>
    <w:p w:rsidR="00CC1199" w:rsidRDefault="00CC1199" w:rsidP="00CC1199">
      <w:pPr>
        <w:jc w:val="both"/>
        <w:rPr>
          <w:rFonts w:ascii="Trebuchet MS" w:hAnsi="Trebuchet MS"/>
          <w:color w:val="000000"/>
          <w:sz w:val="22"/>
          <w:szCs w:val="22"/>
        </w:rPr>
      </w:pPr>
    </w:p>
    <w:p w:rsidR="00BE1140" w:rsidRPr="008F70BD" w:rsidRDefault="00BE1140" w:rsidP="00CC1199">
      <w:pPr>
        <w:jc w:val="both"/>
        <w:rPr>
          <w:rFonts w:ascii="Trebuchet MS" w:hAnsi="Trebuchet MS"/>
          <w:i/>
          <w:sz w:val="22"/>
          <w:szCs w:val="22"/>
        </w:rPr>
      </w:pPr>
      <w:r w:rsidRPr="008F70BD">
        <w:rPr>
          <w:rFonts w:ascii="Trebuchet MS" w:hAnsi="Trebuchet MS"/>
          <w:b/>
          <w:sz w:val="22"/>
          <w:szCs w:val="22"/>
        </w:rPr>
        <w:t>DISPENSES</w:t>
      </w:r>
    </w:p>
    <w:p w:rsidR="00CC1199" w:rsidRDefault="00CC1199" w:rsidP="00CC1199">
      <w:pPr>
        <w:jc w:val="both"/>
        <w:rPr>
          <w:rFonts w:ascii="Trebuchet MS" w:hAnsi="Trebuchet MS"/>
          <w:color w:val="0000FF"/>
          <w:sz w:val="22"/>
          <w:szCs w:val="22"/>
        </w:rPr>
      </w:pPr>
    </w:p>
    <w:p w:rsidR="00BE1140" w:rsidRPr="007A2268" w:rsidRDefault="00BE1140" w:rsidP="00CC1199">
      <w:pPr>
        <w:jc w:val="both"/>
        <w:rPr>
          <w:rFonts w:ascii="Trebuchet MS" w:hAnsi="Trebuchet MS"/>
          <w:color w:val="FF0000"/>
          <w:sz w:val="22"/>
          <w:szCs w:val="22"/>
        </w:rPr>
      </w:pPr>
      <w:r w:rsidRPr="007A2268">
        <w:rPr>
          <w:rFonts w:ascii="Trebuchet MS" w:hAnsi="Trebuchet MS"/>
          <w:color w:val="FF0000"/>
          <w:sz w:val="22"/>
          <w:szCs w:val="22"/>
        </w:rPr>
        <w:t xml:space="preserve">Les salariés </w:t>
      </w:r>
      <w:r w:rsidR="00F428C0" w:rsidRPr="007A2268">
        <w:rPr>
          <w:rFonts w:ascii="Trebuchet MS" w:hAnsi="Trebuchet MS"/>
          <w:color w:val="FF0000"/>
          <w:sz w:val="22"/>
          <w:szCs w:val="22"/>
        </w:rPr>
        <w:t xml:space="preserve">et leurs ayants droit </w:t>
      </w:r>
      <w:r w:rsidRPr="007A2268">
        <w:rPr>
          <w:rFonts w:ascii="Trebuchet MS" w:hAnsi="Trebuchet MS"/>
          <w:color w:val="FF0000"/>
          <w:sz w:val="22"/>
          <w:szCs w:val="22"/>
        </w:rPr>
        <w:t xml:space="preserve">pourront demander par écrit à être dispensés d’affiliation dans les cas suivants : </w:t>
      </w:r>
    </w:p>
    <w:p w:rsidR="00CC1199" w:rsidRPr="007A2268" w:rsidRDefault="00CC1199" w:rsidP="00CC1199">
      <w:pPr>
        <w:jc w:val="both"/>
        <w:rPr>
          <w:rFonts w:ascii="Trebuchet MS" w:hAnsi="Trebuchet MS" w:cs="Times-Roman"/>
          <w:color w:val="FF0000"/>
          <w:sz w:val="22"/>
          <w:szCs w:val="22"/>
        </w:rPr>
      </w:pPr>
    </w:p>
    <w:p w:rsidR="00BE1140" w:rsidRPr="007A2268" w:rsidRDefault="00D33EEB" w:rsidP="00CC1199">
      <w:pPr>
        <w:jc w:val="both"/>
        <w:rPr>
          <w:rFonts w:ascii="Trebuchet MS" w:hAnsi="Trebuchet MS"/>
          <w:color w:val="FF0000"/>
          <w:sz w:val="22"/>
          <w:szCs w:val="22"/>
        </w:rPr>
      </w:pPr>
      <w:r w:rsidRPr="007A2268">
        <w:rPr>
          <w:rFonts w:ascii="Trebuchet MS" w:hAnsi="Trebuchet MS"/>
          <w:color w:val="FF0000"/>
          <w:sz w:val="22"/>
          <w:szCs w:val="22"/>
        </w:rPr>
        <w:t xml:space="preserve">1/En présence d’une cotisation salariale, les salariés présents dans l’entreprise au moment de la mise en place du dispositif de remboursements de frais de santé peuvent être dispensés d’adhérer au régime en application de l’article 11 de la loi Numéro 89-1009 du 31 </w:t>
      </w:r>
      <w:r w:rsidR="00502FBF" w:rsidRPr="007A2268">
        <w:rPr>
          <w:rFonts w:ascii="Trebuchet MS" w:hAnsi="Trebuchet MS"/>
          <w:color w:val="FF0000"/>
          <w:sz w:val="22"/>
          <w:szCs w:val="22"/>
        </w:rPr>
        <w:t>décembre</w:t>
      </w:r>
      <w:r w:rsidRPr="007A2268">
        <w:rPr>
          <w:rFonts w:ascii="Trebuchet MS" w:hAnsi="Trebuchet MS"/>
          <w:color w:val="FF0000"/>
          <w:sz w:val="22"/>
          <w:szCs w:val="22"/>
        </w:rPr>
        <w:t xml:space="preserve"> 1989 </w:t>
      </w:r>
      <w:r w:rsidR="00502FBF" w:rsidRPr="007A2268">
        <w:rPr>
          <w:rFonts w:ascii="Trebuchet MS" w:hAnsi="Trebuchet MS"/>
          <w:color w:val="FF0000"/>
          <w:sz w:val="22"/>
          <w:szCs w:val="22"/>
        </w:rPr>
        <w:t>dite</w:t>
      </w:r>
      <w:r w:rsidRPr="007A2268">
        <w:rPr>
          <w:rFonts w:ascii="Trebuchet MS" w:hAnsi="Trebuchet MS"/>
          <w:color w:val="FF0000"/>
          <w:sz w:val="22"/>
          <w:szCs w:val="22"/>
        </w:rPr>
        <w:t xml:space="preserve"> « loi Evin » ;</w:t>
      </w:r>
    </w:p>
    <w:p w:rsidR="00CC1199" w:rsidRPr="007A2268" w:rsidRDefault="00CC1199" w:rsidP="00CC1199">
      <w:pPr>
        <w:autoSpaceDE w:val="0"/>
        <w:autoSpaceDN w:val="0"/>
        <w:adjustRightInd w:val="0"/>
        <w:jc w:val="both"/>
        <w:rPr>
          <w:rFonts w:ascii="Trebuchet MS" w:hAnsi="Trebuchet MS" w:cs="Times-Roman"/>
          <w:color w:val="FF0000"/>
          <w:sz w:val="22"/>
          <w:szCs w:val="22"/>
        </w:rPr>
      </w:pP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Roman"/>
          <w:color w:val="FF0000"/>
          <w:sz w:val="22"/>
          <w:szCs w:val="22"/>
        </w:rPr>
        <w:t>2/ Salariés ou apprentis bénéficiaires d’un contrat à durée déterminée ou d’un contrat de mission d’une durée au moins égale à douze mois à condition de justifier par écrit en produisant tous documents d’une couverture individuelle souscrite par ailleurs pour le même type de garanties ;</w:t>
      </w:r>
    </w:p>
    <w:p w:rsidR="00CC1199" w:rsidRPr="007A2268" w:rsidRDefault="00CC1199" w:rsidP="00CC1199">
      <w:pPr>
        <w:autoSpaceDE w:val="0"/>
        <w:autoSpaceDN w:val="0"/>
        <w:adjustRightInd w:val="0"/>
        <w:jc w:val="both"/>
        <w:rPr>
          <w:rFonts w:ascii="Trebuchet MS" w:hAnsi="Trebuchet MS" w:cs="Times-Roman"/>
          <w:color w:val="FF0000"/>
          <w:sz w:val="22"/>
          <w:szCs w:val="22"/>
        </w:rPr>
      </w:pP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Roman"/>
          <w:color w:val="FF0000"/>
          <w:sz w:val="22"/>
          <w:szCs w:val="22"/>
        </w:rPr>
        <w:lastRenderedPageBreak/>
        <w:t>3/ Salariés ou apprentis bénéficiaires d’un contrat à durée déterminée ou d’un contrat de mission d’une durée inférieure à douze mois, même s’ils ne bénéficient pas d’une couverture individuelle souscrite par ailleurs ;</w:t>
      </w:r>
    </w:p>
    <w:p w:rsidR="007A2268" w:rsidRPr="007A2268" w:rsidRDefault="007A2268" w:rsidP="00CC1199">
      <w:pPr>
        <w:autoSpaceDE w:val="0"/>
        <w:autoSpaceDN w:val="0"/>
        <w:adjustRightInd w:val="0"/>
        <w:jc w:val="both"/>
        <w:rPr>
          <w:rFonts w:ascii="Trebuchet MS" w:hAnsi="Trebuchet MS" w:cs="Times-Roman"/>
          <w:color w:val="FF0000"/>
          <w:sz w:val="22"/>
          <w:szCs w:val="22"/>
        </w:rPr>
      </w:pP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Roman"/>
          <w:color w:val="FF0000"/>
          <w:sz w:val="22"/>
          <w:szCs w:val="22"/>
        </w:rPr>
        <w:t>4/ Salariés à temps partiel et apprentis dont l’adhésion au système de garanties les conduirait à s’acquitter d’une cotisation au moins égale à 10 % de leur rémunération brute ;</w:t>
      </w:r>
    </w:p>
    <w:p w:rsidR="00CC1199" w:rsidRPr="007A2268" w:rsidRDefault="00CC1199" w:rsidP="00CC1199">
      <w:pPr>
        <w:autoSpaceDE w:val="0"/>
        <w:autoSpaceDN w:val="0"/>
        <w:adjustRightInd w:val="0"/>
        <w:jc w:val="both"/>
        <w:rPr>
          <w:rFonts w:ascii="Trebuchet MS" w:hAnsi="Trebuchet MS" w:cs="Times-Roman"/>
          <w:color w:val="FF0000"/>
        </w:rPr>
      </w:pP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Roman"/>
          <w:color w:val="FF0000"/>
          <w:sz w:val="22"/>
          <w:szCs w:val="22"/>
        </w:rPr>
        <w:t xml:space="preserve">5/ Salariés bénéficiaires d’une couverture individuelle frais de santé, </w:t>
      </w:r>
      <w:r w:rsidR="001A2435" w:rsidRPr="007A2268">
        <w:rPr>
          <w:rFonts w:ascii="Trebuchet MS" w:hAnsi="Trebuchet MS"/>
          <w:color w:val="FF0000"/>
          <w:sz w:val="22"/>
          <w:szCs w:val="22"/>
        </w:rPr>
        <w:t>la dispense ne peut alors jouer que jusqu'à échéance du contrat individuel ;</w:t>
      </w: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Roman"/>
          <w:color w:val="FF0000"/>
          <w:sz w:val="22"/>
          <w:szCs w:val="22"/>
        </w:rPr>
        <w:t>Le salarié devra justifier de cette couverture individuelle souscrite par ailleurs.</w:t>
      </w:r>
    </w:p>
    <w:p w:rsidR="00BE1140" w:rsidRPr="007A2268" w:rsidRDefault="00BE1140" w:rsidP="00BE1140">
      <w:pPr>
        <w:autoSpaceDE w:val="0"/>
        <w:autoSpaceDN w:val="0"/>
        <w:adjustRightInd w:val="0"/>
        <w:ind w:left="1416"/>
        <w:jc w:val="both"/>
        <w:rPr>
          <w:rFonts w:ascii="Trebuchet MS" w:hAnsi="Trebuchet MS" w:cs="Times-Roman"/>
          <w:color w:val="FF0000"/>
          <w:sz w:val="22"/>
          <w:szCs w:val="22"/>
        </w:rPr>
      </w:pPr>
    </w:p>
    <w:p w:rsidR="00BE1140" w:rsidRPr="007A2268" w:rsidRDefault="00BE1140" w:rsidP="00CC1199">
      <w:pPr>
        <w:autoSpaceDE w:val="0"/>
        <w:autoSpaceDN w:val="0"/>
        <w:adjustRightInd w:val="0"/>
        <w:jc w:val="both"/>
        <w:rPr>
          <w:rFonts w:ascii="Trebuchet MS" w:hAnsi="Trebuchet MS" w:cs="Times-Roman"/>
          <w:color w:val="FF0000"/>
          <w:sz w:val="22"/>
          <w:szCs w:val="22"/>
        </w:rPr>
      </w:pPr>
      <w:r w:rsidRPr="007A2268">
        <w:rPr>
          <w:rFonts w:ascii="Trebuchet MS" w:hAnsi="Trebuchet MS" w:cs="Times-Italic"/>
          <w:i/>
          <w:iCs/>
          <w:color w:val="FF0000"/>
          <w:sz w:val="22"/>
          <w:szCs w:val="22"/>
        </w:rPr>
        <w:t xml:space="preserve">6/ </w:t>
      </w:r>
      <w:r w:rsidRPr="007A2268">
        <w:rPr>
          <w:rFonts w:ascii="Trebuchet MS" w:hAnsi="Trebuchet MS" w:cs="Times-Italic"/>
          <w:iCs/>
          <w:color w:val="FF0000"/>
          <w:sz w:val="22"/>
          <w:szCs w:val="22"/>
        </w:rPr>
        <w:t>S</w:t>
      </w:r>
      <w:r w:rsidRPr="007A2268">
        <w:rPr>
          <w:rFonts w:ascii="Trebuchet MS" w:hAnsi="Trebuchet MS" w:cs="Times-Roman"/>
          <w:color w:val="FF0000"/>
          <w:sz w:val="22"/>
          <w:szCs w:val="22"/>
        </w:rPr>
        <w:t>alariés bénéficiaires de la CMU Complémentaire ou d’une aide à l’acquisition d’une complémentaire santé. Cette dispense s’exerce indépendamment de la date à laquelle le salarié fait valoir le bénéfice de cette autre couverture. La dispense peut jouer tant que le salarié bénéficie de cette couverture ou de cette aide.</w:t>
      </w:r>
    </w:p>
    <w:p w:rsidR="00BE1140" w:rsidRPr="007A2268" w:rsidRDefault="00BE1140" w:rsidP="00BE1140">
      <w:pPr>
        <w:autoSpaceDE w:val="0"/>
        <w:autoSpaceDN w:val="0"/>
        <w:adjustRightInd w:val="0"/>
        <w:ind w:left="1416"/>
        <w:jc w:val="both"/>
        <w:rPr>
          <w:rFonts w:ascii="Trebuchet MS" w:hAnsi="Trebuchet MS" w:cs="Times-Roman"/>
          <w:color w:val="FF0000"/>
          <w:sz w:val="22"/>
          <w:szCs w:val="22"/>
        </w:rPr>
      </w:pPr>
    </w:p>
    <w:p w:rsidR="00BE1140" w:rsidRPr="007A2268" w:rsidRDefault="00BE1140" w:rsidP="00CC1199">
      <w:pPr>
        <w:rPr>
          <w:rFonts w:ascii="Trebuchet MS" w:hAnsi="Trebuchet MS"/>
          <w:color w:val="FF0000"/>
          <w:sz w:val="22"/>
          <w:szCs w:val="22"/>
        </w:rPr>
      </w:pPr>
      <w:r w:rsidRPr="007A2268">
        <w:rPr>
          <w:rFonts w:ascii="Trebuchet MS" w:hAnsi="Trebuchet MS" w:cs="Times-Roman"/>
          <w:color w:val="FF0000"/>
          <w:sz w:val="22"/>
          <w:szCs w:val="22"/>
        </w:rPr>
        <w:t>7/ Salariés b</w:t>
      </w:r>
      <w:r w:rsidRPr="007A2268">
        <w:rPr>
          <w:rFonts w:ascii="Trebuchet MS" w:hAnsi="Trebuchet MS"/>
          <w:color w:val="FF0000"/>
          <w:sz w:val="22"/>
          <w:szCs w:val="22"/>
        </w:rPr>
        <w:t>énéficiaires pour les mêmes risques, y compris en tant qu’ayant droit, d’une couverture relevant d’un des dispositifs suivants :</w:t>
      </w:r>
    </w:p>
    <w:p w:rsidR="00BE1140" w:rsidRPr="007A2268" w:rsidRDefault="00BE1140" w:rsidP="00BE1140">
      <w:pPr>
        <w:ind w:left="1416"/>
        <w:rPr>
          <w:rFonts w:ascii="Trebuchet MS" w:hAnsi="Trebuchet MS"/>
          <w:color w:val="FF0000"/>
          <w:sz w:val="22"/>
          <w:szCs w:val="22"/>
        </w:rPr>
      </w:pPr>
    </w:p>
    <w:p w:rsidR="00BE1140" w:rsidRPr="007A2268" w:rsidRDefault="00FE5F43" w:rsidP="00BE1140">
      <w:pPr>
        <w:numPr>
          <w:ilvl w:val="0"/>
          <w:numId w:val="2"/>
        </w:numPr>
        <w:tabs>
          <w:tab w:val="clear" w:pos="720"/>
          <w:tab w:val="num" w:pos="1776"/>
        </w:tabs>
        <w:autoSpaceDE w:val="0"/>
        <w:autoSpaceDN w:val="0"/>
        <w:adjustRightInd w:val="0"/>
        <w:ind w:left="1776"/>
        <w:rPr>
          <w:rFonts w:ascii="Trebuchet MS" w:hAnsi="Trebuchet MS" w:cs="TrebuchetMS"/>
          <w:color w:val="FF0000"/>
          <w:sz w:val="22"/>
          <w:szCs w:val="22"/>
        </w:rPr>
      </w:pPr>
      <w:r w:rsidRPr="007A2268">
        <w:rPr>
          <w:rFonts w:ascii="Trebuchet MS" w:hAnsi="Trebuchet MS" w:cs="TrebuchetMS"/>
          <w:color w:val="FF0000"/>
          <w:sz w:val="22"/>
          <w:szCs w:val="22"/>
        </w:rPr>
        <w:t xml:space="preserve">dispositif obligatoire de régime </w:t>
      </w:r>
      <w:r w:rsidR="00BE1140" w:rsidRPr="007A2268">
        <w:rPr>
          <w:rFonts w:ascii="Trebuchet MS" w:hAnsi="Trebuchet MS" w:cs="TrebuchetMS"/>
          <w:color w:val="FF0000"/>
          <w:sz w:val="22"/>
          <w:szCs w:val="22"/>
        </w:rPr>
        <w:t xml:space="preserve">complémentaire collectif à adhésion obligatoire </w:t>
      </w:r>
      <w:r w:rsidRPr="007A2268">
        <w:rPr>
          <w:rFonts w:ascii="Trebuchet MS" w:hAnsi="Trebuchet MS" w:cs="TrebuchetMS"/>
          <w:color w:val="FF0000"/>
          <w:sz w:val="22"/>
          <w:szCs w:val="22"/>
        </w:rPr>
        <w:t xml:space="preserve">de remboursements de frais de santé </w:t>
      </w:r>
      <w:r w:rsidR="00BE1140" w:rsidRPr="007A2268">
        <w:rPr>
          <w:rFonts w:ascii="Trebuchet MS" w:hAnsi="Trebuchet MS" w:cs="TrebuchetMS"/>
          <w:color w:val="FF0000"/>
          <w:sz w:val="22"/>
          <w:szCs w:val="22"/>
        </w:rPr>
        <w:t>(y compris pour les ayants droit) remplissant les conditions fixées par l’article L242-1 du code de la Sécurité Sociale;</w:t>
      </w:r>
    </w:p>
    <w:p w:rsidR="00BE1140" w:rsidRPr="007A2268" w:rsidRDefault="00BE1140" w:rsidP="00BE1140">
      <w:pPr>
        <w:numPr>
          <w:ilvl w:val="0"/>
          <w:numId w:val="2"/>
        </w:numPr>
        <w:tabs>
          <w:tab w:val="clear" w:pos="720"/>
          <w:tab w:val="num" w:pos="1776"/>
        </w:tabs>
        <w:autoSpaceDE w:val="0"/>
        <w:autoSpaceDN w:val="0"/>
        <w:adjustRightInd w:val="0"/>
        <w:ind w:left="1776"/>
        <w:rPr>
          <w:rFonts w:ascii="Trebuchet MS" w:hAnsi="Trebuchet MS" w:cs="TrebuchetMS"/>
          <w:color w:val="FF0000"/>
          <w:sz w:val="22"/>
          <w:szCs w:val="22"/>
        </w:rPr>
      </w:pPr>
      <w:r w:rsidRPr="007A2268">
        <w:rPr>
          <w:rFonts w:ascii="Trebuchet MS" w:hAnsi="Trebuchet MS" w:cs="TrebuchetMS"/>
          <w:color w:val="FF0000"/>
          <w:sz w:val="22"/>
          <w:szCs w:val="22"/>
        </w:rPr>
        <w:t xml:space="preserve">régime local d'assurance maladie du Haut-Rhin, du Bas-Rhin et de </w:t>
      </w:r>
      <w:smartTag w:uri="urn:schemas-microsoft-com:office:smarttags" w:element="PersonName">
        <w:smartTagPr>
          <w:attr w:name="ProductID" w:val="la Moselle"/>
        </w:smartTagPr>
        <w:r w:rsidRPr="007A2268">
          <w:rPr>
            <w:rFonts w:ascii="Trebuchet MS" w:hAnsi="Trebuchet MS" w:cs="TrebuchetMS"/>
            <w:color w:val="FF0000"/>
            <w:sz w:val="22"/>
            <w:szCs w:val="22"/>
          </w:rPr>
          <w:t>la Moselle</w:t>
        </w:r>
      </w:smartTag>
      <w:r w:rsidRPr="007A2268">
        <w:rPr>
          <w:rFonts w:ascii="Trebuchet MS" w:hAnsi="Trebuchet MS" w:cs="TrebuchetMS"/>
          <w:color w:val="FF0000"/>
          <w:sz w:val="22"/>
          <w:szCs w:val="22"/>
        </w:rPr>
        <w:t xml:space="preserve"> (articles D325-6 et D325-7 du code de </w:t>
      </w:r>
      <w:smartTag w:uri="urn:schemas-microsoft-com:office:smarttags" w:element="PersonName">
        <w:smartTagPr>
          <w:attr w:name="ProductID" w:val="la S￩curit￩"/>
        </w:smartTagPr>
        <w:r w:rsidRPr="007A2268">
          <w:rPr>
            <w:rFonts w:ascii="Trebuchet MS" w:hAnsi="Trebuchet MS" w:cs="TrebuchetMS"/>
            <w:color w:val="FF0000"/>
            <w:sz w:val="22"/>
            <w:szCs w:val="22"/>
          </w:rPr>
          <w:t>la Sécurité</w:t>
        </w:r>
      </w:smartTag>
      <w:r w:rsidRPr="007A2268">
        <w:rPr>
          <w:rFonts w:ascii="Trebuchet MS" w:hAnsi="Trebuchet MS" w:cs="TrebuchetMS"/>
          <w:color w:val="FF0000"/>
          <w:sz w:val="22"/>
          <w:szCs w:val="22"/>
        </w:rPr>
        <w:t xml:space="preserve"> sociale) ;</w:t>
      </w:r>
    </w:p>
    <w:p w:rsidR="00BE1140" w:rsidRPr="007A2268" w:rsidRDefault="00BE1140" w:rsidP="00BE1140">
      <w:pPr>
        <w:numPr>
          <w:ilvl w:val="0"/>
          <w:numId w:val="2"/>
        </w:numPr>
        <w:tabs>
          <w:tab w:val="clear" w:pos="720"/>
          <w:tab w:val="num" w:pos="1776"/>
        </w:tabs>
        <w:autoSpaceDE w:val="0"/>
        <w:autoSpaceDN w:val="0"/>
        <w:adjustRightInd w:val="0"/>
        <w:ind w:left="1776"/>
        <w:rPr>
          <w:rFonts w:ascii="Trebuchet MS" w:hAnsi="Trebuchet MS" w:cs="TrebuchetMS"/>
          <w:color w:val="FF0000"/>
          <w:sz w:val="22"/>
          <w:szCs w:val="22"/>
        </w:rPr>
      </w:pPr>
      <w:r w:rsidRPr="007A2268">
        <w:rPr>
          <w:rFonts w:ascii="Trebuchet MS" w:hAnsi="Trebuchet MS" w:cs="TrebuchetMS"/>
          <w:color w:val="FF0000"/>
          <w:sz w:val="22"/>
          <w:szCs w:val="22"/>
        </w:rPr>
        <w:t>régime complémentaire d'assurance maladie des industries électriques et gazières (décret 46-1541 du 22 juin 1946)</w:t>
      </w:r>
    </w:p>
    <w:p w:rsidR="00BE1140" w:rsidRPr="007A2268" w:rsidRDefault="00BE1140" w:rsidP="00BE1140">
      <w:pPr>
        <w:numPr>
          <w:ilvl w:val="0"/>
          <w:numId w:val="2"/>
        </w:numPr>
        <w:tabs>
          <w:tab w:val="clear" w:pos="720"/>
          <w:tab w:val="num" w:pos="1776"/>
        </w:tabs>
        <w:autoSpaceDE w:val="0"/>
        <w:autoSpaceDN w:val="0"/>
        <w:adjustRightInd w:val="0"/>
        <w:ind w:left="1776"/>
        <w:rPr>
          <w:rFonts w:ascii="Trebuchet MS" w:hAnsi="Trebuchet MS" w:cs="TrebuchetMS"/>
          <w:color w:val="FF0000"/>
          <w:sz w:val="22"/>
          <w:szCs w:val="22"/>
        </w:rPr>
      </w:pPr>
      <w:r w:rsidRPr="007A2268">
        <w:rPr>
          <w:rFonts w:ascii="Trebuchet MS" w:hAnsi="Trebuchet MS" w:cs="TrebuchetMS"/>
          <w:color w:val="FF0000"/>
          <w:sz w:val="22"/>
          <w:szCs w:val="22"/>
        </w:rPr>
        <w:t>dispositif instauré dans le cadre des dispositions prévues par le décret n° 2007-1373 du 19 septembre 2007 relatif à la participation de l'État et de ses établissements publics au financement de la protection sociale complémentaire de leurs personnels ;</w:t>
      </w:r>
    </w:p>
    <w:p w:rsidR="00BE1140" w:rsidRPr="007A2268" w:rsidRDefault="00BE1140" w:rsidP="00BE1140">
      <w:pPr>
        <w:numPr>
          <w:ilvl w:val="0"/>
          <w:numId w:val="2"/>
        </w:numPr>
        <w:tabs>
          <w:tab w:val="clear" w:pos="720"/>
          <w:tab w:val="num" w:pos="1776"/>
        </w:tabs>
        <w:autoSpaceDE w:val="0"/>
        <w:autoSpaceDN w:val="0"/>
        <w:adjustRightInd w:val="0"/>
        <w:ind w:left="1776"/>
        <w:rPr>
          <w:rFonts w:ascii="Trebuchet MS" w:hAnsi="Trebuchet MS" w:cs="TrebuchetMS"/>
          <w:color w:val="FF0000"/>
          <w:sz w:val="22"/>
          <w:szCs w:val="22"/>
        </w:rPr>
      </w:pPr>
      <w:r w:rsidRPr="007A2268">
        <w:rPr>
          <w:rFonts w:ascii="Trebuchet MS" w:hAnsi="Trebuchet MS" w:cs="TrebuchetMS"/>
          <w:color w:val="FF0000"/>
          <w:sz w:val="22"/>
          <w:szCs w:val="22"/>
        </w:rPr>
        <w:t>dispositif instauré dans le cadre des dispositions prévues par le décret n° 2011-1474 du 8 novembre 2011 relatif à la participation des collectivités territoriales et de leurs établissements publics au financement de la protection sociale complémentaire de leurs agents ;</w:t>
      </w:r>
    </w:p>
    <w:p w:rsidR="00BE1140" w:rsidRPr="007A2268" w:rsidRDefault="00BE1140" w:rsidP="00BE1140">
      <w:pPr>
        <w:numPr>
          <w:ilvl w:val="0"/>
          <w:numId w:val="2"/>
        </w:numPr>
        <w:tabs>
          <w:tab w:val="clear" w:pos="720"/>
          <w:tab w:val="num" w:pos="1776"/>
        </w:tabs>
        <w:ind w:left="1776"/>
        <w:rPr>
          <w:rFonts w:ascii="Trebuchet MS" w:hAnsi="Trebuchet MS"/>
          <w:color w:val="FF0000"/>
          <w:sz w:val="22"/>
          <w:szCs w:val="22"/>
        </w:rPr>
      </w:pPr>
      <w:r w:rsidRPr="007A2268">
        <w:rPr>
          <w:rFonts w:ascii="Trebuchet MS" w:hAnsi="Trebuchet MS" w:cs="TrebuchetMS"/>
          <w:color w:val="FF0000"/>
          <w:sz w:val="22"/>
          <w:szCs w:val="22"/>
        </w:rPr>
        <w:t>dispositif Madelin (loi 94-126 du 11 février 1994)</w:t>
      </w:r>
    </w:p>
    <w:p w:rsidR="00BE1140" w:rsidRPr="00654CB9" w:rsidRDefault="00BE1140" w:rsidP="00BE1140">
      <w:pPr>
        <w:ind w:left="1416"/>
        <w:rPr>
          <w:rFonts w:ascii="Trebuchet MS" w:hAnsi="Trebuchet MS"/>
          <w:color w:val="0000FF"/>
          <w:sz w:val="22"/>
          <w:szCs w:val="22"/>
        </w:rPr>
      </w:pPr>
    </w:p>
    <w:p w:rsidR="00BE1140" w:rsidRPr="008F70BD" w:rsidRDefault="00BE1140" w:rsidP="00CC1199">
      <w:pPr>
        <w:rPr>
          <w:rFonts w:ascii="Trebuchet MS" w:hAnsi="Trebuchet MS"/>
          <w:sz w:val="22"/>
          <w:szCs w:val="22"/>
        </w:rPr>
      </w:pPr>
      <w:r w:rsidRPr="008F70BD">
        <w:rPr>
          <w:rFonts w:ascii="Trebuchet MS" w:hAnsi="Trebuchet MS" w:cs="Times-Roman"/>
          <w:sz w:val="22"/>
          <w:szCs w:val="22"/>
        </w:rPr>
        <w:t>Cette dispense s’exerce indépendamment de la date à laquelle le salarié fait valoir le bénéfice de cette autre couverture.</w:t>
      </w:r>
    </w:p>
    <w:p w:rsidR="00BE1140" w:rsidRPr="008F70BD" w:rsidRDefault="00BE1140" w:rsidP="00CC1199">
      <w:pPr>
        <w:autoSpaceDE w:val="0"/>
        <w:autoSpaceDN w:val="0"/>
        <w:adjustRightInd w:val="0"/>
        <w:jc w:val="both"/>
        <w:rPr>
          <w:rFonts w:ascii="Trebuchet MS" w:hAnsi="Trebuchet MS" w:cs="Times-Roman"/>
          <w:sz w:val="22"/>
          <w:szCs w:val="22"/>
        </w:rPr>
      </w:pPr>
      <w:r w:rsidRPr="008F70BD">
        <w:rPr>
          <w:rFonts w:ascii="Trebuchet MS" w:hAnsi="Trebuchet MS" w:cs="Times-Roman"/>
          <w:sz w:val="22"/>
          <w:szCs w:val="22"/>
        </w:rPr>
        <w:t>Dans ce cas, le salarié doit justifier de sa couverture chaque année.</w:t>
      </w:r>
    </w:p>
    <w:p w:rsidR="00BE1140" w:rsidRPr="008F70BD" w:rsidRDefault="00BE1140" w:rsidP="00BE1140">
      <w:pPr>
        <w:autoSpaceDE w:val="0"/>
        <w:autoSpaceDN w:val="0"/>
        <w:adjustRightInd w:val="0"/>
        <w:ind w:left="1416"/>
        <w:jc w:val="both"/>
        <w:rPr>
          <w:rFonts w:ascii="Trebuchet MS" w:hAnsi="Trebuchet MS" w:cs="Times-Roman"/>
          <w:sz w:val="22"/>
          <w:szCs w:val="22"/>
        </w:rPr>
      </w:pPr>
    </w:p>
    <w:p w:rsidR="00BE1140" w:rsidRPr="008F70BD" w:rsidRDefault="00BE1140" w:rsidP="00CC1199">
      <w:pPr>
        <w:jc w:val="both"/>
        <w:rPr>
          <w:rFonts w:ascii="Trebuchet MS" w:hAnsi="Trebuchet MS" w:cs="TrebuchetMS"/>
          <w:bCs/>
          <w:sz w:val="22"/>
          <w:szCs w:val="22"/>
        </w:rPr>
      </w:pPr>
      <w:r w:rsidRPr="008F70BD">
        <w:rPr>
          <w:rFonts w:ascii="Trebuchet MS" w:hAnsi="Trebuchet MS" w:cs="TrebuchetMS"/>
          <w:bCs/>
          <w:sz w:val="22"/>
          <w:szCs w:val="22"/>
        </w:rPr>
        <w:t>La demande de dispense doit comporter une mention obligatoire : « </w:t>
      </w:r>
      <w:r w:rsidRPr="008F70BD">
        <w:rPr>
          <w:rFonts w:ascii="Trebuchet MS" w:hAnsi="Trebuchet MS" w:cs="TrebuchetMS"/>
          <w:bCs/>
          <w:i/>
          <w:iCs/>
          <w:sz w:val="22"/>
          <w:szCs w:val="22"/>
        </w:rPr>
        <w:t>Je soussigné – nom et prénom du salarié – atteste avoir été préalablement informé à ma demande de dispense, par mon employeur, des conséquences de l’exercice de ma faculté de dispense</w:t>
      </w:r>
      <w:r w:rsidRPr="008F70BD">
        <w:rPr>
          <w:rFonts w:ascii="Trebuchet MS" w:hAnsi="Trebuchet MS" w:cs="TrebuchetMS"/>
          <w:bCs/>
          <w:sz w:val="22"/>
          <w:szCs w:val="22"/>
        </w:rPr>
        <w:t> ».</w:t>
      </w:r>
    </w:p>
    <w:p w:rsidR="00CC1199" w:rsidRPr="008F70BD" w:rsidRDefault="00CC1199" w:rsidP="00CC1199">
      <w:pPr>
        <w:autoSpaceDE w:val="0"/>
        <w:autoSpaceDN w:val="0"/>
        <w:adjustRightInd w:val="0"/>
        <w:jc w:val="both"/>
        <w:rPr>
          <w:rFonts w:ascii="Trebuchet MS" w:hAnsi="Trebuchet MS" w:cs="TrebuchetMS"/>
          <w:bCs/>
          <w:sz w:val="22"/>
          <w:szCs w:val="22"/>
          <w:u w:val="single"/>
        </w:rPr>
      </w:pPr>
    </w:p>
    <w:p w:rsidR="00CC1199" w:rsidRPr="008F70BD" w:rsidRDefault="00CC1199" w:rsidP="00CC1199">
      <w:pPr>
        <w:autoSpaceDE w:val="0"/>
        <w:autoSpaceDN w:val="0"/>
        <w:adjustRightInd w:val="0"/>
        <w:jc w:val="both"/>
        <w:rPr>
          <w:rFonts w:ascii="Trebuchet MS" w:hAnsi="Trebuchet MS" w:cs="Times-Roman"/>
          <w:sz w:val="22"/>
          <w:szCs w:val="22"/>
          <w:u w:val="single"/>
        </w:rPr>
      </w:pPr>
      <w:r w:rsidRPr="008F70BD">
        <w:rPr>
          <w:rFonts w:ascii="Trebuchet MS" w:hAnsi="Trebuchet MS" w:cs="TrebuchetMS"/>
          <w:bCs/>
          <w:sz w:val="22"/>
          <w:szCs w:val="22"/>
          <w:u w:val="single"/>
        </w:rPr>
        <w:t>La demande doit notamment faire référence à la nature des garanties auxquelles il est renoncé.</w:t>
      </w:r>
      <w:r w:rsidR="00BD64F4" w:rsidRPr="008F70BD">
        <w:t xml:space="preserve"> </w:t>
      </w:r>
    </w:p>
    <w:p w:rsidR="00BE1140" w:rsidRPr="008F70BD" w:rsidRDefault="00BE1140" w:rsidP="00BE1140">
      <w:pPr>
        <w:jc w:val="both"/>
        <w:rPr>
          <w:rFonts w:ascii="Trebuchet MS" w:hAnsi="Trebuchet MS" w:cs="TrebuchetMS"/>
          <w:bCs/>
          <w:sz w:val="22"/>
          <w:szCs w:val="22"/>
        </w:rPr>
      </w:pPr>
    </w:p>
    <w:p w:rsidR="00CC1199" w:rsidRPr="008F70BD" w:rsidRDefault="00BE1140" w:rsidP="00CC1199">
      <w:pPr>
        <w:autoSpaceDE w:val="0"/>
        <w:autoSpaceDN w:val="0"/>
        <w:adjustRightInd w:val="0"/>
        <w:jc w:val="both"/>
        <w:rPr>
          <w:rFonts w:ascii="Trebuchet MS" w:hAnsi="Trebuchet MS" w:cs="TrebuchetMS"/>
          <w:bCs/>
          <w:sz w:val="22"/>
          <w:szCs w:val="22"/>
        </w:rPr>
      </w:pPr>
      <w:r w:rsidRPr="008F70BD">
        <w:rPr>
          <w:rFonts w:ascii="Trebuchet MS" w:hAnsi="Trebuchet MS" w:cs="TrebuchetMS"/>
          <w:bCs/>
          <w:sz w:val="22"/>
          <w:szCs w:val="22"/>
        </w:rPr>
        <w:t>La demande de dispense doit résulter de la volonté explicite du salarié traduisant un</w:t>
      </w:r>
      <w:r w:rsidR="00CC1199" w:rsidRPr="008F70BD">
        <w:rPr>
          <w:rFonts w:ascii="Trebuchet MS" w:hAnsi="Trebuchet MS" w:cs="TrebuchetMS"/>
          <w:bCs/>
          <w:sz w:val="22"/>
          <w:szCs w:val="22"/>
        </w:rPr>
        <w:t xml:space="preserve"> consentement libre et éclairé. </w:t>
      </w:r>
    </w:p>
    <w:p w:rsidR="00BE1140" w:rsidRPr="008F70BD" w:rsidRDefault="00BE1140" w:rsidP="00BE1140">
      <w:pPr>
        <w:autoSpaceDE w:val="0"/>
        <w:autoSpaceDN w:val="0"/>
        <w:adjustRightInd w:val="0"/>
        <w:ind w:left="1416"/>
        <w:jc w:val="both"/>
        <w:rPr>
          <w:rFonts w:ascii="Trebuchet MS" w:hAnsi="Trebuchet MS" w:cs="Times-Roman"/>
          <w:sz w:val="22"/>
          <w:szCs w:val="22"/>
        </w:rPr>
      </w:pPr>
    </w:p>
    <w:p w:rsidR="00BE1140" w:rsidRPr="008F70BD" w:rsidRDefault="00BE1140" w:rsidP="00BD64F4">
      <w:pPr>
        <w:autoSpaceDE w:val="0"/>
        <w:autoSpaceDN w:val="0"/>
        <w:adjustRightInd w:val="0"/>
        <w:jc w:val="both"/>
        <w:rPr>
          <w:rFonts w:ascii="Trebuchet MS" w:hAnsi="Trebuchet MS" w:cs="Times-Roman"/>
          <w:sz w:val="22"/>
          <w:szCs w:val="22"/>
        </w:rPr>
      </w:pPr>
    </w:p>
    <w:p w:rsidR="00BE1140" w:rsidRDefault="00BE1140" w:rsidP="00BE1140">
      <w:pPr>
        <w:pStyle w:val="Titre2"/>
        <w:rPr>
          <w:rFonts w:ascii="Trebuchet MS" w:hAnsi="Trebuchet MS"/>
          <w:b w:val="0"/>
          <w:i/>
          <w:color w:val="0000FF"/>
          <w:sz w:val="22"/>
          <w:szCs w:val="22"/>
        </w:rPr>
      </w:pPr>
      <w:r>
        <w:rPr>
          <w:rFonts w:ascii="Trebuchet MS" w:hAnsi="Trebuchet MS"/>
          <w:sz w:val="22"/>
          <w:szCs w:val="22"/>
        </w:rPr>
        <w:lastRenderedPageBreak/>
        <w:t>AYANTS-DROIT</w:t>
      </w:r>
      <w:r>
        <w:rPr>
          <w:rFonts w:ascii="Trebuchet MS" w:hAnsi="Trebuchet MS"/>
          <w:b w:val="0"/>
          <w:i/>
          <w:color w:val="0000FF"/>
          <w:sz w:val="22"/>
          <w:szCs w:val="22"/>
        </w:rPr>
        <w:t xml:space="preserve"> </w:t>
      </w:r>
    </w:p>
    <w:p w:rsidR="00BE1140" w:rsidRDefault="00BE1140" w:rsidP="00BE1140">
      <w:pPr>
        <w:rPr>
          <w:rFonts w:ascii="Trebuchet MS" w:hAnsi="Trebuchet MS"/>
          <w:bCs/>
          <w:i/>
          <w:color w:val="0000FF"/>
          <w:sz w:val="22"/>
          <w:szCs w:val="22"/>
        </w:rPr>
      </w:pPr>
    </w:p>
    <w:p w:rsidR="00BE1140" w:rsidRDefault="00BE1140" w:rsidP="00FE5F43">
      <w:pPr>
        <w:rPr>
          <w:rFonts w:ascii="Trebuchet MS" w:hAnsi="Trebuchet MS"/>
          <w:bCs/>
          <w:sz w:val="22"/>
          <w:szCs w:val="22"/>
        </w:rPr>
      </w:pPr>
      <w:r w:rsidRPr="00654CB9">
        <w:rPr>
          <w:rFonts w:ascii="Trebuchet MS" w:hAnsi="Trebuchet MS"/>
          <w:bCs/>
          <w:sz w:val="22"/>
          <w:szCs w:val="22"/>
        </w:rPr>
        <w:t xml:space="preserve">La définition des ayants droit </w:t>
      </w:r>
      <w:r>
        <w:rPr>
          <w:rFonts w:ascii="Trebuchet MS" w:hAnsi="Trebuchet MS"/>
          <w:bCs/>
          <w:sz w:val="22"/>
          <w:szCs w:val="22"/>
        </w:rPr>
        <w:t xml:space="preserve">retenue pour l’application du présent régime </w:t>
      </w:r>
      <w:r w:rsidR="00FE5F43">
        <w:rPr>
          <w:rFonts w:ascii="Trebuchet MS" w:hAnsi="Trebuchet MS"/>
          <w:bCs/>
          <w:sz w:val="22"/>
          <w:szCs w:val="22"/>
        </w:rPr>
        <w:t>e</w:t>
      </w:r>
      <w:r w:rsidRPr="00654CB9">
        <w:rPr>
          <w:rFonts w:ascii="Trebuchet MS" w:hAnsi="Trebuchet MS"/>
          <w:bCs/>
          <w:sz w:val="22"/>
          <w:szCs w:val="22"/>
        </w:rPr>
        <w:t xml:space="preserve">st </w:t>
      </w:r>
      <w:r w:rsidR="00FE5F43">
        <w:rPr>
          <w:rFonts w:ascii="Trebuchet MS" w:hAnsi="Trebuchet MS"/>
          <w:bCs/>
          <w:sz w:val="22"/>
          <w:szCs w:val="22"/>
        </w:rPr>
        <w:t>celle de l’assureur effectif des salariés de l’entreprise.</w:t>
      </w:r>
    </w:p>
    <w:p w:rsidR="00FE5F43" w:rsidRPr="00FE5F43" w:rsidRDefault="00FE5F43" w:rsidP="00FE5F43">
      <w:pPr>
        <w:rPr>
          <w:rFonts w:ascii="Trebuchet MS" w:hAnsi="Trebuchet MS"/>
          <w:bCs/>
          <w:sz w:val="22"/>
          <w:szCs w:val="22"/>
        </w:rPr>
      </w:pPr>
    </w:p>
    <w:p w:rsidR="00BE1140" w:rsidRPr="002D4122" w:rsidRDefault="00BE1140" w:rsidP="00FE5F43">
      <w:pPr>
        <w:autoSpaceDE w:val="0"/>
        <w:autoSpaceDN w:val="0"/>
        <w:adjustRightInd w:val="0"/>
        <w:jc w:val="both"/>
        <w:rPr>
          <w:rFonts w:ascii="Trebuchet MS" w:hAnsi="Trebuchet MS" w:cs="Times-Roman"/>
          <w:sz w:val="22"/>
          <w:szCs w:val="22"/>
        </w:rPr>
      </w:pPr>
      <w:r w:rsidRPr="002D4122">
        <w:rPr>
          <w:rFonts w:ascii="Trebuchet MS" w:hAnsi="Trebuchet MS" w:cs="Times-Roman"/>
          <w:sz w:val="22"/>
          <w:szCs w:val="22"/>
        </w:rPr>
        <w:t>Les ayants-droits sont couverts à titre obligatoire ;</w:t>
      </w:r>
    </w:p>
    <w:p w:rsidR="00CC1199" w:rsidRDefault="00CC1199" w:rsidP="00CC1199">
      <w:pPr>
        <w:autoSpaceDE w:val="0"/>
        <w:autoSpaceDN w:val="0"/>
        <w:adjustRightInd w:val="0"/>
        <w:jc w:val="both"/>
        <w:rPr>
          <w:rFonts w:ascii="Trebuchet MS" w:hAnsi="Trebuchet MS" w:cs="Times-Roman"/>
          <w:color w:val="0000FF"/>
          <w:sz w:val="22"/>
          <w:szCs w:val="22"/>
        </w:rPr>
      </w:pPr>
    </w:p>
    <w:p w:rsidR="00CC1199" w:rsidRPr="004658B5" w:rsidRDefault="00CC1199" w:rsidP="00CC1199">
      <w:pPr>
        <w:autoSpaceDE w:val="0"/>
        <w:autoSpaceDN w:val="0"/>
        <w:adjustRightInd w:val="0"/>
        <w:jc w:val="both"/>
        <w:rPr>
          <w:rFonts w:ascii="Trebuchet MS" w:hAnsi="Trebuchet MS" w:cs="Times-Roman"/>
          <w:sz w:val="22"/>
          <w:szCs w:val="22"/>
        </w:rPr>
      </w:pPr>
      <w:r w:rsidRPr="004658B5">
        <w:rPr>
          <w:rFonts w:ascii="Trebuchet MS" w:hAnsi="Trebuchet MS" w:cs="Times-Roman"/>
          <w:sz w:val="22"/>
          <w:szCs w:val="22"/>
        </w:rPr>
        <w:t xml:space="preserve">Cas de dispense : </w:t>
      </w:r>
    </w:p>
    <w:p w:rsidR="00CC1199" w:rsidRPr="004658B5" w:rsidRDefault="00CC1199" w:rsidP="00CC1199">
      <w:pPr>
        <w:autoSpaceDE w:val="0"/>
        <w:autoSpaceDN w:val="0"/>
        <w:adjustRightInd w:val="0"/>
        <w:jc w:val="both"/>
        <w:rPr>
          <w:rFonts w:ascii="Trebuchet MS" w:hAnsi="Trebuchet MS" w:cs="Times-Roman"/>
          <w:sz w:val="22"/>
          <w:szCs w:val="22"/>
        </w:rPr>
      </w:pPr>
    </w:p>
    <w:p w:rsidR="00CC1199" w:rsidRPr="004658B5" w:rsidRDefault="00CC1199" w:rsidP="00CC1199">
      <w:pPr>
        <w:autoSpaceDE w:val="0"/>
        <w:autoSpaceDN w:val="0"/>
        <w:adjustRightInd w:val="0"/>
        <w:jc w:val="both"/>
        <w:rPr>
          <w:rFonts w:ascii="Trebuchet MS" w:hAnsi="Trebuchet MS" w:cs="Times-Roman"/>
          <w:sz w:val="22"/>
          <w:szCs w:val="22"/>
        </w:rPr>
      </w:pPr>
      <w:r w:rsidRPr="004658B5">
        <w:rPr>
          <w:rFonts w:ascii="Trebuchet MS" w:hAnsi="Trebuchet MS" w:cs="Times-Roman"/>
          <w:sz w:val="22"/>
          <w:szCs w:val="22"/>
        </w:rPr>
        <w:t xml:space="preserve">Les ayants droit bénéficient des cas de dispense </w:t>
      </w:r>
      <w:r w:rsidR="00F428C0" w:rsidRPr="004658B5">
        <w:rPr>
          <w:rFonts w:ascii="Trebuchet MS" w:hAnsi="Trebuchet MS" w:cs="Times-Roman"/>
          <w:sz w:val="22"/>
          <w:szCs w:val="22"/>
        </w:rPr>
        <w:t xml:space="preserve">cités </w:t>
      </w:r>
      <w:r w:rsidR="00486AD2" w:rsidRPr="004658B5">
        <w:rPr>
          <w:rFonts w:ascii="Trebuchet MS" w:hAnsi="Trebuchet MS" w:cs="Times-Roman"/>
          <w:sz w:val="22"/>
          <w:szCs w:val="22"/>
        </w:rPr>
        <w:t xml:space="preserve">au paragraphe « DISPENSES ». </w:t>
      </w:r>
      <w:r w:rsidR="00F428C0" w:rsidRPr="004658B5">
        <w:rPr>
          <w:rFonts w:ascii="Trebuchet MS" w:hAnsi="Trebuchet MS" w:cs="Times-Roman"/>
          <w:sz w:val="22"/>
          <w:szCs w:val="22"/>
        </w:rPr>
        <w:t xml:space="preserve"> </w:t>
      </w:r>
    </w:p>
    <w:p w:rsidR="00BE1140" w:rsidRDefault="00BE1140" w:rsidP="00BE1140">
      <w:pPr>
        <w:rPr>
          <w:rFonts w:ascii="Trebuchet MS" w:hAnsi="Trebuchet MS"/>
          <w:color w:val="800080"/>
          <w:sz w:val="22"/>
          <w:szCs w:val="22"/>
        </w:rPr>
      </w:pPr>
    </w:p>
    <w:p w:rsidR="00CC1199" w:rsidRPr="00CC1199" w:rsidRDefault="00CC1199" w:rsidP="00CC1199"/>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MECANISME D’ACQUISITION DES DROITS</w:t>
      </w:r>
    </w:p>
    <w:p w:rsidR="00BE1140" w:rsidRPr="00BF45BE" w:rsidRDefault="00BE1140" w:rsidP="00BE1140">
      <w:pPr>
        <w:jc w:val="both"/>
        <w:rPr>
          <w:rFonts w:ascii="Trebuchet MS" w:hAnsi="Trebuchet MS"/>
          <w:color w:val="000000"/>
          <w:sz w:val="22"/>
          <w:szCs w:val="22"/>
        </w:rPr>
      </w:pPr>
    </w:p>
    <w:p w:rsidR="00BE1140" w:rsidRDefault="00BE1140" w:rsidP="00BE1140">
      <w:pPr>
        <w:jc w:val="both"/>
        <w:rPr>
          <w:rFonts w:ascii="Trebuchet MS" w:hAnsi="Trebuchet MS" w:cs="Arial"/>
          <w:color w:val="000000"/>
          <w:sz w:val="22"/>
          <w:szCs w:val="22"/>
        </w:rPr>
      </w:pPr>
      <w:r w:rsidRPr="00BF45BE">
        <w:rPr>
          <w:rFonts w:ascii="Trebuchet MS" w:hAnsi="Trebuchet MS" w:cs="Arial"/>
          <w:color w:val="000000"/>
          <w:sz w:val="22"/>
          <w:szCs w:val="22"/>
        </w:rPr>
        <w:t>La cotisation destinée au financement de</w:t>
      </w:r>
      <w:r w:rsidR="00FE5F43">
        <w:rPr>
          <w:rFonts w:ascii="Trebuchet MS" w:hAnsi="Trebuchet MS" w:cs="Arial"/>
          <w:color w:val="000000"/>
          <w:sz w:val="22"/>
          <w:szCs w:val="22"/>
        </w:rPr>
        <w:t xml:space="preserve"> ce régime est fixée  à un % du </w:t>
      </w:r>
      <w:proofErr w:type="spellStart"/>
      <w:r w:rsidR="00FE5F43">
        <w:rPr>
          <w:rFonts w:ascii="Trebuchet MS" w:hAnsi="Trebuchet MS" w:cs="Arial"/>
          <w:color w:val="000000"/>
          <w:sz w:val="22"/>
          <w:szCs w:val="22"/>
        </w:rPr>
        <w:t>Pass</w:t>
      </w:r>
      <w:proofErr w:type="spellEnd"/>
      <w:r w:rsidR="00FE5F43">
        <w:rPr>
          <w:rFonts w:ascii="Trebuchet MS" w:hAnsi="Trebuchet MS" w:cs="Arial"/>
          <w:color w:val="000000"/>
          <w:sz w:val="22"/>
          <w:szCs w:val="22"/>
        </w:rPr>
        <w:t xml:space="preserve"> défini par l’assureur et communiqué</w:t>
      </w:r>
      <w:r w:rsidR="00F36525">
        <w:rPr>
          <w:rFonts w:ascii="Trebuchet MS" w:hAnsi="Trebuchet MS" w:cs="Arial"/>
          <w:color w:val="000000"/>
          <w:sz w:val="22"/>
          <w:szCs w:val="22"/>
        </w:rPr>
        <w:t xml:space="preserve"> chaque année aux assurés.</w:t>
      </w:r>
    </w:p>
    <w:p w:rsidR="001C1A4C" w:rsidRDefault="001C1A4C" w:rsidP="00BE1140">
      <w:pPr>
        <w:jc w:val="both"/>
        <w:rPr>
          <w:rFonts w:ascii="Trebuchet MS" w:hAnsi="Trebuchet MS" w:cs="Arial"/>
          <w:b/>
          <w:color w:val="00B050"/>
          <w:sz w:val="22"/>
          <w:szCs w:val="22"/>
        </w:rPr>
      </w:pPr>
    </w:p>
    <w:p w:rsidR="002D4122" w:rsidRPr="001C1A4C" w:rsidRDefault="001C1A4C" w:rsidP="00BE1140">
      <w:pPr>
        <w:jc w:val="both"/>
        <w:rPr>
          <w:rFonts w:ascii="Trebuchet MS" w:hAnsi="Trebuchet MS" w:cs="Arial"/>
          <w:b/>
          <w:color w:val="00B050"/>
          <w:sz w:val="22"/>
          <w:szCs w:val="22"/>
        </w:rPr>
      </w:pPr>
      <w:r>
        <w:rPr>
          <w:rFonts w:ascii="Trebuchet MS" w:hAnsi="Trebuchet MS" w:cs="Arial"/>
          <w:b/>
          <w:color w:val="00B050"/>
          <w:sz w:val="22"/>
          <w:szCs w:val="22"/>
        </w:rPr>
        <w:t>Cette cotisation est ré</w:t>
      </w:r>
      <w:r w:rsidR="002D4122" w:rsidRPr="001C1A4C">
        <w:rPr>
          <w:rFonts w:ascii="Trebuchet MS" w:hAnsi="Trebuchet MS" w:cs="Arial"/>
          <w:b/>
          <w:color w:val="00B050"/>
          <w:sz w:val="22"/>
          <w:szCs w:val="22"/>
        </w:rPr>
        <w:t>partie entre l’employeur et le salarié selon les % suivants</w:t>
      </w:r>
      <w:r>
        <w:rPr>
          <w:rFonts w:ascii="Trebuchet MS" w:hAnsi="Trebuchet MS" w:cs="Arial"/>
          <w:b/>
          <w:color w:val="00B050"/>
          <w:sz w:val="22"/>
          <w:szCs w:val="22"/>
        </w:rPr>
        <w:t> :</w:t>
      </w:r>
    </w:p>
    <w:p w:rsidR="00BE1140" w:rsidRPr="001C1A4C" w:rsidRDefault="00BE1140" w:rsidP="00BE1140">
      <w:pPr>
        <w:jc w:val="both"/>
        <w:rPr>
          <w:rFonts w:ascii="Trebuchet MS" w:hAnsi="Trebuchet MS" w:cs="Arial"/>
          <w:b/>
          <w:color w:val="00B050"/>
          <w:sz w:val="22"/>
          <w:szCs w:val="22"/>
        </w:rPr>
      </w:pPr>
    </w:p>
    <w:p w:rsidR="00BE1140" w:rsidRPr="001C1A4C" w:rsidRDefault="00BE1140" w:rsidP="00BE1140">
      <w:pPr>
        <w:jc w:val="both"/>
        <w:rPr>
          <w:rFonts w:ascii="Trebuchet MS" w:hAnsi="Trebuchet MS" w:cs="Arial"/>
          <w:b/>
          <w:color w:val="00B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1C1A4C" w:rsidRPr="001C1A4C" w:rsidTr="00A854FF">
        <w:tc>
          <w:tcPr>
            <w:tcW w:w="2303" w:type="dxa"/>
          </w:tcPr>
          <w:p w:rsidR="002D4122" w:rsidRPr="001C1A4C" w:rsidRDefault="002D4122" w:rsidP="00D7385D">
            <w:pPr>
              <w:jc w:val="both"/>
              <w:rPr>
                <w:rFonts w:ascii="Trebuchet MS" w:hAnsi="Trebuchet MS" w:cs="Arial"/>
                <w:b/>
                <w:color w:val="00B050"/>
                <w:sz w:val="22"/>
                <w:szCs w:val="22"/>
              </w:rPr>
            </w:pPr>
            <w:r w:rsidRPr="001C1A4C">
              <w:rPr>
                <w:rFonts w:ascii="Trebuchet MS" w:hAnsi="Trebuchet MS" w:cs="Arial"/>
                <w:b/>
                <w:color w:val="00B050"/>
                <w:sz w:val="22"/>
                <w:szCs w:val="22"/>
              </w:rPr>
              <w:t>FRAIS DE SANTE</w:t>
            </w:r>
          </w:p>
        </w:tc>
        <w:tc>
          <w:tcPr>
            <w:tcW w:w="2303" w:type="dxa"/>
          </w:tcPr>
          <w:p w:rsidR="002D4122" w:rsidRPr="001C1A4C" w:rsidRDefault="002D4122" w:rsidP="00446DAB">
            <w:pPr>
              <w:jc w:val="both"/>
              <w:rPr>
                <w:rFonts w:ascii="Trebuchet MS" w:hAnsi="Trebuchet MS" w:cs="Arial"/>
                <w:b/>
                <w:color w:val="00B050"/>
                <w:sz w:val="22"/>
                <w:szCs w:val="22"/>
              </w:rPr>
            </w:pPr>
            <w:r w:rsidRPr="001C1A4C">
              <w:rPr>
                <w:rFonts w:ascii="Trebuchet MS" w:hAnsi="Trebuchet MS" w:cs="Arial"/>
                <w:b/>
                <w:color w:val="00B050"/>
                <w:sz w:val="22"/>
                <w:szCs w:val="22"/>
              </w:rPr>
              <w:t>EMPLOYEUR</w:t>
            </w:r>
          </w:p>
        </w:tc>
        <w:tc>
          <w:tcPr>
            <w:tcW w:w="2303" w:type="dxa"/>
          </w:tcPr>
          <w:p w:rsidR="002D4122" w:rsidRPr="001C1A4C" w:rsidRDefault="002D4122" w:rsidP="00A854FF">
            <w:pPr>
              <w:jc w:val="both"/>
              <w:rPr>
                <w:rFonts w:ascii="Trebuchet MS" w:hAnsi="Trebuchet MS" w:cs="Arial"/>
                <w:b/>
                <w:color w:val="00B050"/>
                <w:sz w:val="22"/>
                <w:szCs w:val="22"/>
              </w:rPr>
            </w:pPr>
            <w:r w:rsidRPr="001C1A4C">
              <w:rPr>
                <w:rFonts w:ascii="Trebuchet MS" w:hAnsi="Trebuchet MS" w:cs="Arial"/>
                <w:b/>
                <w:color w:val="00B050"/>
                <w:sz w:val="22"/>
                <w:szCs w:val="22"/>
              </w:rPr>
              <w:t>SALARIE</w:t>
            </w:r>
          </w:p>
        </w:tc>
        <w:tc>
          <w:tcPr>
            <w:tcW w:w="2303" w:type="dxa"/>
          </w:tcPr>
          <w:p w:rsidR="002D4122" w:rsidRPr="001C1A4C" w:rsidRDefault="002D4122" w:rsidP="002D4122">
            <w:pPr>
              <w:jc w:val="both"/>
              <w:rPr>
                <w:rFonts w:ascii="Trebuchet MS" w:hAnsi="Trebuchet MS" w:cs="Arial"/>
                <w:b/>
                <w:color w:val="00B050"/>
                <w:sz w:val="22"/>
                <w:szCs w:val="22"/>
              </w:rPr>
            </w:pPr>
          </w:p>
        </w:tc>
      </w:tr>
      <w:tr w:rsidR="001C1A4C" w:rsidRPr="001C1A4C" w:rsidTr="00A854FF">
        <w:tc>
          <w:tcPr>
            <w:tcW w:w="2303" w:type="dxa"/>
          </w:tcPr>
          <w:p w:rsidR="002D4122" w:rsidRPr="001C1A4C" w:rsidRDefault="002D4122" w:rsidP="00A854FF">
            <w:pPr>
              <w:jc w:val="both"/>
              <w:rPr>
                <w:rFonts w:ascii="Trebuchet MS" w:hAnsi="Trebuchet MS" w:cs="Arial"/>
                <w:b/>
                <w:color w:val="00B050"/>
                <w:sz w:val="22"/>
                <w:szCs w:val="22"/>
              </w:rPr>
            </w:pPr>
            <w:r w:rsidRPr="001C1A4C">
              <w:rPr>
                <w:rFonts w:ascii="Trebuchet MS" w:hAnsi="Trebuchet MS" w:cs="Arial"/>
                <w:b/>
                <w:color w:val="00B050"/>
                <w:sz w:val="22"/>
                <w:szCs w:val="22"/>
              </w:rPr>
              <w:t>Isolé</w:t>
            </w:r>
          </w:p>
        </w:tc>
        <w:tc>
          <w:tcPr>
            <w:tcW w:w="2303" w:type="dxa"/>
          </w:tcPr>
          <w:p w:rsidR="002D4122" w:rsidRPr="001C1A4C" w:rsidRDefault="002D4122" w:rsidP="00A854FF">
            <w:pPr>
              <w:jc w:val="both"/>
              <w:rPr>
                <w:rFonts w:ascii="Trebuchet MS" w:hAnsi="Trebuchet MS" w:cs="Arial"/>
                <w:b/>
                <w:color w:val="00B050"/>
                <w:sz w:val="22"/>
                <w:szCs w:val="22"/>
              </w:rPr>
            </w:pPr>
            <w:bookmarkStart w:id="0" w:name="_GoBack"/>
            <w:bookmarkEnd w:id="0"/>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r>
      <w:tr w:rsidR="001C1A4C" w:rsidRPr="001C1A4C" w:rsidTr="00A854FF">
        <w:tc>
          <w:tcPr>
            <w:tcW w:w="2303" w:type="dxa"/>
          </w:tcPr>
          <w:p w:rsidR="002D4122" w:rsidRPr="001C1A4C" w:rsidRDefault="002D4122" w:rsidP="00A854FF">
            <w:pPr>
              <w:jc w:val="both"/>
              <w:rPr>
                <w:rFonts w:ascii="Trebuchet MS" w:hAnsi="Trebuchet MS" w:cs="Arial"/>
                <w:b/>
                <w:color w:val="00B050"/>
                <w:sz w:val="22"/>
                <w:szCs w:val="22"/>
              </w:rPr>
            </w:pPr>
            <w:r w:rsidRPr="001C1A4C">
              <w:rPr>
                <w:rFonts w:ascii="Trebuchet MS" w:hAnsi="Trebuchet MS" w:cs="Arial"/>
                <w:b/>
                <w:color w:val="00B050"/>
                <w:sz w:val="22"/>
                <w:szCs w:val="22"/>
              </w:rPr>
              <w:t>Famille</w:t>
            </w:r>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r>
      <w:tr w:rsidR="001C1A4C" w:rsidRPr="001C1A4C" w:rsidTr="00A854FF">
        <w:tc>
          <w:tcPr>
            <w:tcW w:w="2303" w:type="dxa"/>
          </w:tcPr>
          <w:p w:rsidR="002D4122" w:rsidRPr="001C1A4C" w:rsidRDefault="002D4122" w:rsidP="00A854FF">
            <w:pPr>
              <w:jc w:val="both"/>
              <w:rPr>
                <w:rFonts w:ascii="Trebuchet MS" w:hAnsi="Trebuchet MS" w:cs="Arial"/>
                <w:b/>
                <w:color w:val="00B050"/>
                <w:sz w:val="22"/>
                <w:szCs w:val="22"/>
              </w:rPr>
            </w:pPr>
            <w:r w:rsidRPr="001C1A4C">
              <w:rPr>
                <w:rFonts w:ascii="Trebuchet MS" w:hAnsi="Trebuchet MS" w:cs="Arial"/>
                <w:b/>
                <w:color w:val="00B050"/>
                <w:sz w:val="22"/>
                <w:szCs w:val="22"/>
              </w:rPr>
              <w:t>Taux unique</w:t>
            </w:r>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r>
      <w:tr w:rsidR="001C1A4C" w:rsidRPr="001C1A4C" w:rsidTr="00A854FF">
        <w:tc>
          <w:tcPr>
            <w:tcW w:w="2303" w:type="dxa"/>
          </w:tcPr>
          <w:p w:rsidR="002D4122" w:rsidRPr="001C1A4C" w:rsidRDefault="001C1A4C" w:rsidP="00A854FF">
            <w:pPr>
              <w:jc w:val="both"/>
              <w:rPr>
                <w:rFonts w:ascii="Trebuchet MS" w:hAnsi="Trebuchet MS" w:cs="Arial"/>
                <w:b/>
                <w:color w:val="00B050"/>
                <w:sz w:val="22"/>
                <w:szCs w:val="22"/>
              </w:rPr>
            </w:pPr>
            <w:r>
              <w:rPr>
                <w:rFonts w:ascii="Trebuchet MS" w:hAnsi="Trebuchet MS" w:cs="Arial"/>
                <w:b/>
                <w:color w:val="00B050"/>
                <w:sz w:val="22"/>
                <w:szCs w:val="22"/>
              </w:rPr>
              <w:t>Duo</w:t>
            </w:r>
          </w:p>
        </w:tc>
        <w:tc>
          <w:tcPr>
            <w:tcW w:w="2303" w:type="dxa"/>
          </w:tcPr>
          <w:p w:rsidR="001C1A4C" w:rsidRPr="001C1A4C" w:rsidRDefault="001C1A4C"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c>
          <w:tcPr>
            <w:tcW w:w="2303" w:type="dxa"/>
          </w:tcPr>
          <w:p w:rsidR="002D4122" w:rsidRPr="001C1A4C" w:rsidRDefault="002D4122" w:rsidP="00A854FF">
            <w:pPr>
              <w:jc w:val="both"/>
              <w:rPr>
                <w:rFonts w:ascii="Trebuchet MS" w:hAnsi="Trebuchet MS" w:cs="Arial"/>
                <w:b/>
                <w:color w:val="00B050"/>
                <w:sz w:val="22"/>
                <w:szCs w:val="22"/>
              </w:rPr>
            </w:pPr>
          </w:p>
        </w:tc>
      </w:tr>
      <w:tr w:rsidR="001C1A4C" w:rsidRPr="001C1A4C" w:rsidTr="00A854FF">
        <w:tc>
          <w:tcPr>
            <w:tcW w:w="2303" w:type="dxa"/>
          </w:tcPr>
          <w:p w:rsidR="001C1A4C" w:rsidRDefault="001C1A4C" w:rsidP="00A854FF">
            <w:pPr>
              <w:jc w:val="both"/>
              <w:rPr>
                <w:rFonts w:ascii="Trebuchet MS" w:hAnsi="Trebuchet MS" w:cs="Arial"/>
                <w:b/>
                <w:color w:val="00B050"/>
                <w:sz w:val="22"/>
                <w:szCs w:val="22"/>
              </w:rPr>
            </w:pPr>
            <w:proofErr w:type="spellStart"/>
            <w:r>
              <w:rPr>
                <w:rFonts w:ascii="Trebuchet MS" w:hAnsi="Trebuchet MS" w:cs="Arial"/>
                <w:b/>
                <w:color w:val="00B050"/>
                <w:sz w:val="22"/>
                <w:szCs w:val="22"/>
              </w:rPr>
              <w:t>Enfans</w:t>
            </w:r>
            <w:proofErr w:type="spellEnd"/>
          </w:p>
        </w:tc>
        <w:tc>
          <w:tcPr>
            <w:tcW w:w="2303" w:type="dxa"/>
          </w:tcPr>
          <w:p w:rsidR="001C1A4C" w:rsidRPr="001C1A4C" w:rsidRDefault="001C1A4C" w:rsidP="00A854FF">
            <w:pPr>
              <w:jc w:val="both"/>
              <w:rPr>
                <w:rFonts w:ascii="Trebuchet MS" w:hAnsi="Trebuchet MS" w:cs="Arial"/>
                <w:b/>
                <w:color w:val="00B050"/>
                <w:sz w:val="22"/>
                <w:szCs w:val="22"/>
              </w:rPr>
            </w:pPr>
          </w:p>
        </w:tc>
        <w:tc>
          <w:tcPr>
            <w:tcW w:w="2303" w:type="dxa"/>
          </w:tcPr>
          <w:p w:rsidR="001C1A4C" w:rsidRPr="001C1A4C" w:rsidRDefault="001C1A4C" w:rsidP="00A854FF">
            <w:pPr>
              <w:jc w:val="both"/>
              <w:rPr>
                <w:rFonts w:ascii="Trebuchet MS" w:hAnsi="Trebuchet MS" w:cs="Arial"/>
                <w:b/>
                <w:color w:val="00B050"/>
                <w:sz w:val="22"/>
                <w:szCs w:val="22"/>
              </w:rPr>
            </w:pPr>
          </w:p>
        </w:tc>
        <w:tc>
          <w:tcPr>
            <w:tcW w:w="2303" w:type="dxa"/>
          </w:tcPr>
          <w:p w:rsidR="001C1A4C" w:rsidRPr="001C1A4C" w:rsidRDefault="001C1A4C" w:rsidP="00A854FF">
            <w:pPr>
              <w:jc w:val="both"/>
              <w:rPr>
                <w:rFonts w:ascii="Trebuchet MS" w:hAnsi="Trebuchet MS" w:cs="Arial"/>
                <w:b/>
                <w:color w:val="00B050"/>
                <w:sz w:val="22"/>
                <w:szCs w:val="22"/>
              </w:rPr>
            </w:pPr>
          </w:p>
        </w:tc>
      </w:tr>
    </w:tbl>
    <w:p w:rsidR="00BE1140" w:rsidRPr="00BF45BE" w:rsidRDefault="00BE1140" w:rsidP="00BE1140">
      <w:pPr>
        <w:jc w:val="both"/>
        <w:rPr>
          <w:rFonts w:ascii="Trebuchet MS" w:hAnsi="Trebuchet MS" w:cs="Arial"/>
          <w:color w:val="000000"/>
          <w:sz w:val="22"/>
          <w:szCs w:val="22"/>
        </w:rPr>
      </w:pPr>
    </w:p>
    <w:p w:rsidR="00BE1140" w:rsidRPr="00BF45BE" w:rsidRDefault="00BE1140" w:rsidP="00BE1140">
      <w:pPr>
        <w:jc w:val="both"/>
        <w:rPr>
          <w:rFonts w:ascii="Trebuchet MS" w:hAnsi="Trebuchet MS" w:cs="Arial"/>
          <w:color w:val="000000"/>
          <w:sz w:val="22"/>
          <w:szCs w:val="22"/>
        </w:rPr>
      </w:pPr>
      <w:r w:rsidRPr="00BF45BE">
        <w:rPr>
          <w:rFonts w:ascii="Trebuchet MS" w:hAnsi="Trebuchet MS" w:cs="Arial"/>
          <w:color w:val="000000"/>
          <w:sz w:val="22"/>
          <w:szCs w:val="22"/>
        </w:rPr>
        <w:t xml:space="preserve">En cas d’évolution des taux de cotisation résultant de la modification de la réglementation ou liée </w:t>
      </w:r>
      <w:r>
        <w:rPr>
          <w:rFonts w:ascii="Trebuchet MS" w:hAnsi="Trebuchet MS" w:cs="Arial"/>
          <w:color w:val="000000"/>
          <w:sz w:val="22"/>
          <w:szCs w:val="22"/>
        </w:rPr>
        <w:t>à l’équilibre du contrat, celle-</w:t>
      </w:r>
      <w:r w:rsidRPr="00BF45BE">
        <w:rPr>
          <w:rFonts w:ascii="Trebuchet MS" w:hAnsi="Trebuchet MS" w:cs="Arial"/>
          <w:color w:val="000000"/>
          <w:sz w:val="22"/>
          <w:szCs w:val="22"/>
        </w:rPr>
        <w:t>ci sera répartie  entre l’employeur et le salarié dans les mêmes proportions qu’exprimées ci-dessus</w:t>
      </w:r>
    </w:p>
    <w:p w:rsidR="00BE1140"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DETAIL DES GARANTIES</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pStyle w:val="Retraitcorpsdetexte"/>
        <w:ind w:left="0"/>
        <w:jc w:val="both"/>
        <w:rPr>
          <w:rFonts w:ascii="Trebuchet MS" w:hAnsi="Trebuchet MS"/>
          <w:color w:val="000000"/>
          <w:sz w:val="22"/>
          <w:szCs w:val="22"/>
        </w:rPr>
      </w:pPr>
      <w:r w:rsidRPr="00BF45BE">
        <w:rPr>
          <w:rFonts w:ascii="Trebuchet MS" w:hAnsi="Trebuchet MS"/>
          <w:color w:val="000000"/>
          <w:sz w:val="22"/>
          <w:szCs w:val="22"/>
        </w:rPr>
        <w:t xml:space="preserve">Les garanties couvertes par la présente décision sont </w:t>
      </w:r>
      <w:r w:rsidR="004658B5">
        <w:rPr>
          <w:rFonts w:ascii="Trebuchet MS" w:hAnsi="Trebuchet MS"/>
          <w:color w:val="000000"/>
          <w:sz w:val="22"/>
          <w:szCs w:val="22"/>
        </w:rPr>
        <w:t>annexées à la présente décision et sont susceptibles d’évoluer chaque année.</w:t>
      </w:r>
    </w:p>
    <w:p w:rsidR="00BE1140" w:rsidRPr="00BF45BE" w:rsidRDefault="00BE1140" w:rsidP="00BE1140">
      <w:pPr>
        <w:pStyle w:val="Retraitcorpsdetexte"/>
        <w:ind w:left="0"/>
        <w:jc w:val="both"/>
        <w:rPr>
          <w:rFonts w:ascii="Trebuchet MS" w:hAnsi="Trebuchet MS"/>
          <w:color w:val="000000"/>
          <w:sz w:val="22"/>
          <w:szCs w:val="22"/>
        </w:rPr>
      </w:pPr>
    </w:p>
    <w:p w:rsidR="00BE1140" w:rsidRPr="00BF45BE" w:rsidRDefault="00BE1140" w:rsidP="00BE1140">
      <w:pPr>
        <w:jc w:val="both"/>
        <w:rPr>
          <w:rFonts w:ascii="Trebuchet MS" w:hAnsi="Trebuchet MS"/>
          <w:b/>
          <w:bCs/>
          <w:sz w:val="22"/>
          <w:szCs w:val="22"/>
        </w:rPr>
      </w:pPr>
      <w:r w:rsidRPr="00BF45BE">
        <w:rPr>
          <w:rFonts w:ascii="Trebuchet MS" w:hAnsi="Trebuchet MS"/>
          <w:b/>
          <w:bCs/>
          <w:sz w:val="22"/>
          <w:szCs w:val="22"/>
        </w:rPr>
        <w:t>PORTABILITE DES GARANTIES</w:t>
      </w:r>
    </w:p>
    <w:p w:rsidR="00BE1140" w:rsidRPr="00BF45BE" w:rsidRDefault="00BE1140" w:rsidP="00BE1140">
      <w:pPr>
        <w:jc w:val="both"/>
        <w:rPr>
          <w:rFonts w:ascii="Trebuchet MS" w:hAnsi="Trebuchet MS"/>
          <w:sz w:val="22"/>
          <w:szCs w:val="22"/>
        </w:rPr>
      </w:pPr>
    </w:p>
    <w:p w:rsidR="00BE1140" w:rsidRPr="00BF45BE" w:rsidRDefault="00BE1140" w:rsidP="00BE1140">
      <w:pPr>
        <w:tabs>
          <w:tab w:val="left" w:pos="5245"/>
        </w:tabs>
        <w:jc w:val="both"/>
        <w:rPr>
          <w:rFonts w:ascii="Trebuchet MS" w:hAnsi="Trebuchet MS"/>
          <w:sz w:val="22"/>
          <w:szCs w:val="22"/>
        </w:rPr>
      </w:pPr>
      <w:r w:rsidRPr="00BF45BE">
        <w:rPr>
          <w:rFonts w:ascii="Trebuchet MS" w:hAnsi="Trebuchet MS"/>
          <w:sz w:val="22"/>
          <w:szCs w:val="22"/>
        </w:rPr>
        <w:t xml:space="preserve">Le régime sera maintenu au profit des salariés dont le contrat de travail a été rompu quelle qu’en soit la cause sauf </w:t>
      </w:r>
      <w:r>
        <w:rPr>
          <w:rFonts w:ascii="Trebuchet MS" w:hAnsi="Trebuchet MS"/>
          <w:sz w:val="22"/>
          <w:szCs w:val="22"/>
        </w:rPr>
        <w:t xml:space="preserve">licenciement pour </w:t>
      </w:r>
      <w:r w:rsidRPr="00BF45BE">
        <w:rPr>
          <w:rFonts w:ascii="Trebuchet MS" w:hAnsi="Trebuchet MS"/>
          <w:sz w:val="22"/>
          <w:szCs w:val="22"/>
        </w:rPr>
        <w:t xml:space="preserve">faute lourde dans les conditions fixées par </w:t>
      </w:r>
      <w:r>
        <w:rPr>
          <w:rFonts w:ascii="Trebuchet MS" w:hAnsi="Trebuchet MS"/>
          <w:sz w:val="22"/>
          <w:szCs w:val="22"/>
        </w:rPr>
        <w:t>l’article L911-8 CSS.</w:t>
      </w:r>
    </w:p>
    <w:p w:rsidR="00486AD2" w:rsidRPr="00BF45BE" w:rsidRDefault="00486AD2" w:rsidP="00BE1140">
      <w:pPr>
        <w:jc w:val="both"/>
        <w:rPr>
          <w:rFonts w:ascii="Trebuchet MS" w:hAnsi="Trebuchet MS"/>
          <w:sz w:val="22"/>
          <w:szCs w:val="22"/>
        </w:rPr>
      </w:pPr>
    </w:p>
    <w:p w:rsidR="00BE1140" w:rsidRDefault="00BE1140" w:rsidP="00BE1140">
      <w:pPr>
        <w:pStyle w:val="Retraitcorpsdetexte"/>
        <w:ind w:left="0"/>
        <w:jc w:val="both"/>
        <w:rPr>
          <w:rFonts w:ascii="Trebuchet MS" w:hAnsi="Trebuchet MS"/>
          <w:color w:val="000000"/>
          <w:sz w:val="22"/>
          <w:szCs w:val="22"/>
        </w:rPr>
      </w:pPr>
      <w:r>
        <w:rPr>
          <w:rFonts w:ascii="Trebuchet MS" w:hAnsi="Trebuchet MS"/>
          <w:color w:val="000000"/>
          <w:sz w:val="22"/>
          <w:szCs w:val="22"/>
        </w:rPr>
        <w:t xml:space="preserve">Les salariés bénéficient du </w:t>
      </w:r>
      <w:r w:rsidRPr="00FF1D9E">
        <w:rPr>
          <w:rFonts w:ascii="Trebuchet MS" w:hAnsi="Trebuchet MS"/>
          <w:color w:val="000000"/>
          <w:sz w:val="22"/>
          <w:szCs w:val="22"/>
        </w:rPr>
        <w:t>maintien à titre gratuit</w:t>
      </w:r>
      <w:r w:rsidRPr="00FF1D9E">
        <w:rPr>
          <w:rFonts w:ascii="Trebuchet MS" w:hAnsi="Trebuchet MS"/>
          <w:sz w:val="22"/>
          <w:szCs w:val="22"/>
        </w:rPr>
        <w:t xml:space="preserve"> de cette couverture</w:t>
      </w:r>
      <w:r w:rsidR="003A407C">
        <w:rPr>
          <w:rFonts w:ascii="Trebuchet MS" w:hAnsi="Trebuchet MS"/>
          <w:sz w:val="22"/>
          <w:szCs w:val="22"/>
        </w:rPr>
        <w:t xml:space="preserve">. </w:t>
      </w:r>
    </w:p>
    <w:p w:rsidR="00F428C0" w:rsidRPr="00BF45BE" w:rsidRDefault="00F428C0" w:rsidP="00BE1140">
      <w:pPr>
        <w:pStyle w:val="Retraitcorpsdetexte"/>
        <w:ind w:left="0"/>
        <w:jc w:val="both"/>
        <w:rPr>
          <w:rFonts w:ascii="Trebuchet MS" w:hAnsi="Trebuchet MS"/>
          <w:color w:val="000000"/>
          <w:sz w:val="22"/>
          <w:szCs w:val="22"/>
        </w:rPr>
      </w:pPr>
    </w:p>
    <w:p w:rsidR="00BE1140" w:rsidRPr="00BF45BE" w:rsidRDefault="00BE1140" w:rsidP="00BE1140">
      <w:pPr>
        <w:jc w:val="both"/>
        <w:rPr>
          <w:rFonts w:ascii="Trebuchet MS" w:hAnsi="Trebuchet MS"/>
          <w:color w:val="000080"/>
          <w:sz w:val="22"/>
          <w:szCs w:val="22"/>
        </w:rPr>
      </w:pPr>
      <w:r w:rsidRPr="00BF45BE">
        <w:rPr>
          <w:rFonts w:ascii="Trebuchet MS" w:hAnsi="Trebuchet MS"/>
          <w:b/>
          <w:caps/>
          <w:sz w:val="22"/>
          <w:szCs w:val="22"/>
        </w:rPr>
        <w:t>Organisme assureur</w:t>
      </w:r>
      <w:r w:rsidRPr="00BF45BE">
        <w:rPr>
          <w:rFonts w:ascii="Trebuchet MS" w:hAnsi="Trebuchet MS"/>
          <w:color w:val="000080"/>
          <w:sz w:val="22"/>
          <w:szCs w:val="22"/>
        </w:rPr>
        <w:t> :</w:t>
      </w:r>
    </w:p>
    <w:p w:rsidR="00BE1140" w:rsidRPr="00BF45BE" w:rsidRDefault="00BE1140" w:rsidP="00BE1140">
      <w:pPr>
        <w:jc w:val="both"/>
        <w:rPr>
          <w:rFonts w:ascii="Trebuchet MS" w:hAnsi="Trebuchet MS"/>
          <w:color w:val="000080"/>
          <w:sz w:val="22"/>
          <w:szCs w:val="22"/>
        </w:rPr>
      </w:pPr>
    </w:p>
    <w:p w:rsidR="00BE1140" w:rsidRPr="00BF45BE" w:rsidRDefault="00F36525" w:rsidP="00BE1140">
      <w:pPr>
        <w:jc w:val="both"/>
        <w:rPr>
          <w:rFonts w:ascii="Trebuchet MS" w:hAnsi="Trebuchet MS"/>
          <w:sz w:val="22"/>
          <w:szCs w:val="22"/>
        </w:rPr>
      </w:pPr>
      <w:r>
        <w:rPr>
          <w:rFonts w:ascii="Trebuchet MS" w:hAnsi="Trebuchet MS"/>
          <w:sz w:val="22"/>
          <w:szCs w:val="22"/>
        </w:rPr>
        <w:t>L</w:t>
      </w:r>
      <w:r w:rsidR="00BE1140" w:rsidRPr="008153CD">
        <w:rPr>
          <w:rFonts w:ascii="Trebuchet MS" w:hAnsi="Trebuchet MS"/>
          <w:sz w:val="22"/>
          <w:szCs w:val="22"/>
        </w:rPr>
        <w:t>e choix</w:t>
      </w:r>
      <w:r>
        <w:rPr>
          <w:rFonts w:ascii="Trebuchet MS" w:hAnsi="Trebuchet MS"/>
          <w:sz w:val="22"/>
          <w:szCs w:val="22"/>
        </w:rPr>
        <w:t xml:space="preserve"> de l’organisme assureur</w:t>
      </w:r>
      <w:r w:rsidR="00BE1140">
        <w:rPr>
          <w:rFonts w:ascii="Trebuchet MS" w:hAnsi="Trebuchet MS"/>
          <w:color w:val="FF0000"/>
          <w:sz w:val="22"/>
          <w:szCs w:val="22"/>
        </w:rPr>
        <w:t xml:space="preserve"> </w:t>
      </w:r>
      <w:r w:rsidR="00BE1140" w:rsidRPr="00BF45BE">
        <w:rPr>
          <w:rFonts w:ascii="Trebuchet MS" w:hAnsi="Trebuchet MS"/>
          <w:sz w:val="22"/>
          <w:szCs w:val="22"/>
        </w:rPr>
        <w:t xml:space="preserve">devra faire l’objet d’un réexamen </w:t>
      </w:r>
      <w:r>
        <w:rPr>
          <w:rFonts w:ascii="Trebuchet MS" w:hAnsi="Trebuchet MS"/>
          <w:sz w:val="22"/>
          <w:szCs w:val="22"/>
        </w:rPr>
        <w:t xml:space="preserve">au maximum tous les 5  </w:t>
      </w:r>
      <w:r w:rsidR="00BE1140" w:rsidRPr="00BF45BE">
        <w:rPr>
          <w:rFonts w:ascii="Trebuchet MS" w:hAnsi="Trebuchet MS"/>
          <w:sz w:val="22"/>
          <w:szCs w:val="22"/>
        </w:rPr>
        <w:t>conformément à l’article L 912-2 du code de la sécurité sociale</w:t>
      </w:r>
      <w:r w:rsidR="00486AD2">
        <w:rPr>
          <w:rFonts w:ascii="Trebuchet MS" w:hAnsi="Trebuchet MS"/>
          <w:sz w:val="22"/>
          <w:szCs w:val="22"/>
        </w:rPr>
        <w:t xml:space="preserve">. </w:t>
      </w:r>
    </w:p>
    <w:p w:rsidR="00BE1140"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4658B5" w:rsidRDefault="004658B5" w:rsidP="00BE1140">
      <w:pPr>
        <w:pStyle w:val="Titre2"/>
        <w:rPr>
          <w:rFonts w:ascii="Trebuchet MS" w:hAnsi="Trebuchet MS"/>
          <w:color w:val="000000"/>
          <w:sz w:val="22"/>
          <w:szCs w:val="22"/>
        </w:rPr>
      </w:pPr>
    </w:p>
    <w:p w:rsidR="004658B5" w:rsidRDefault="004658B5" w:rsidP="00BE1140">
      <w:pPr>
        <w:pStyle w:val="Titre2"/>
        <w:rPr>
          <w:rFonts w:ascii="Trebuchet MS" w:hAnsi="Trebuchet MS"/>
          <w:color w:val="000000"/>
          <w:sz w:val="22"/>
          <w:szCs w:val="22"/>
        </w:rPr>
      </w:pPr>
    </w:p>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REVISION DE LA DECISION</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r w:rsidRPr="00BF45BE">
        <w:rPr>
          <w:rFonts w:ascii="Trebuchet MS" w:hAnsi="Trebuchet MS"/>
          <w:color w:val="000000"/>
          <w:sz w:val="22"/>
          <w:szCs w:val="22"/>
        </w:rPr>
        <w:t>La présente décision pourra être révisée, modifiée ou complétée à tout moment en application de la législation en vigueur et dans les mêmes conditions qu’un usage :</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numPr>
          <w:ilvl w:val="0"/>
          <w:numId w:val="1"/>
        </w:numPr>
        <w:jc w:val="both"/>
        <w:rPr>
          <w:rFonts w:ascii="Trebuchet MS" w:hAnsi="Trebuchet MS"/>
          <w:color w:val="000000"/>
          <w:sz w:val="22"/>
          <w:szCs w:val="22"/>
        </w:rPr>
      </w:pPr>
      <w:r w:rsidRPr="00BF45BE">
        <w:rPr>
          <w:rFonts w:ascii="Trebuchet MS" w:hAnsi="Trebuchet MS"/>
          <w:color w:val="000000"/>
          <w:sz w:val="22"/>
          <w:szCs w:val="22"/>
        </w:rPr>
        <w:t>Information et consultation des institutions représentatives du personnel,</w:t>
      </w:r>
    </w:p>
    <w:p w:rsidR="00BE1140" w:rsidRPr="00BF45BE" w:rsidRDefault="00BE1140" w:rsidP="00BE1140">
      <w:pPr>
        <w:numPr>
          <w:ilvl w:val="0"/>
          <w:numId w:val="1"/>
        </w:numPr>
        <w:jc w:val="both"/>
        <w:rPr>
          <w:rFonts w:ascii="Trebuchet MS" w:hAnsi="Trebuchet MS"/>
          <w:color w:val="000000"/>
          <w:sz w:val="22"/>
          <w:szCs w:val="22"/>
        </w:rPr>
      </w:pPr>
      <w:r w:rsidRPr="00BF45BE">
        <w:rPr>
          <w:rFonts w:ascii="Trebuchet MS" w:hAnsi="Trebuchet MS"/>
          <w:color w:val="000000"/>
          <w:sz w:val="22"/>
          <w:szCs w:val="22"/>
        </w:rPr>
        <w:t>Information individuelle de chaque salarié,</w:t>
      </w:r>
    </w:p>
    <w:p w:rsidR="00BE1140" w:rsidRPr="00BF45BE" w:rsidRDefault="00BE1140" w:rsidP="00BE1140">
      <w:pPr>
        <w:numPr>
          <w:ilvl w:val="0"/>
          <w:numId w:val="1"/>
        </w:numPr>
        <w:jc w:val="both"/>
        <w:rPr>
          <w:rFonts w:ascii="Trebuchet MS" w:hAnsi="Trebuchet MS"/>
          <w:color w:val="000000"/>
          <w:sz w:val="22"/>
          <w:szCs w:val="22"/>
        </w:rPr>
      </w:pPr>
      <w:r w:rsidRPr="00BF45BE">
        <w:rPr>
          <w:rFonts w:ascii="Trebuchet MS" w:hAnsi="Trebuchet MS"/>
          <w:color w:val="000000"/>
          <w:sz w:val="22"/>
          <w:szCs w:val="22"/>
        </w:rPr>
        <w:t xml:space="preserve">Respect d’un délai de préavis suffisant entre cette information et la fin de l’application de la décision afin de permettre l’organisation d’éventuelles </w:t>
      </w:r>
      <w:r w:rsidR="00F36525">
        <w:rPr>
          <w:rFonts w:ascii="Trebuchet MS" w:hAnsi="Trebuchet MS"/>
          <w:color w:val="000000"/>
          <w:sz w:val="22"/>
          <w:szCs w:val="22"/>
        </w:rPr>
        <w:t>discussions</w:t>
      </w:r>
      <w:r w:rsidRPr="00BF45BE">
        <w:rPr>
          <w:rFonts w:ascii="Trebuchet MS" w:hAnsi="Trebuchet MS"/>
          <w:color w:val="000000"/>
          <w:sz w:val="22"/>
          <w:szCs w:val="22"/>
        </w:rPr>
        <w:t>.</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r w:rsidRPr="00BF45BE">
        <w:rPr>
          <w:rFonts w:ascii="Trebuchet MS" w:hAnsi="Trebuchet MS"/>
          <w:color w:val="000000"/>
          <w:sz w:val="22"/>
          <w:szCs w:val="22"/>
        </w:rPr>
        <w:t>La présente décision ne peut cesser de produire ses effets qu’à une date postérieure à l’accomplissement de ces formalités.</w:t>
      </w:r>
    </w:p>
    <w:p w:rsidR="00BE1140" w:rsidRDefault="00BE1140" w:rsidP="00BE1140">
      <w:pPr>
        <w:jc w:val="both"/>
        <w:rPr>
          <w:rFonts w:ascii="Trebuchet MS" w:hAnsi="Trebuchet MS"/>
          <w:bCs/>
          <w:i/>
          <w:sz w:val="22"/>
          <w:szCs w:val="22"/>
        </w:rPr>
      </w:pPr>
    </w:p>
    <w:p w:rsidR="00BE1140" w:rsidRDefault="00BE1140" w:rsidP="00BE1140">
      <w:pPr>
        <w:jc w:val="both"/>
        <w:rPr>
          <w:rFonts w:ascii="Trebuchet MS" w:hAnsi="Trebuchet MS"/>
          <w:bCs/>
          <w:i/>
          <w:sz w:val="22"/>
          <w:szCs w:val="22"/>
        </w:rPr>
      </w:pPr>
    </w:p>
    <w:p w:rsidR="00521596" w:rsidRPr="00BF45BE" w:rsidRDefault="00521596" w:rsidP="00BE1140">
      <w:pPr>
        <w:jc w:val="both"/>
        <w:rPr>
          <w:rFonts w:ascii="Trebuchet MS" w:hAnsi="Trebuchet MS"/>
          <w:bCs/>
          <w:i/>
          <w:sz w:val="22"/>
          <w:szCs w:val="22"/>
        </w:rPr>
      </w:pPr>
    </w:p>
    <w:p w:rsidR="00BE1140" w:rsidRPr="00BF45BE" w:rsidRDefault="00BE1140" w:rsidP="00BE1140">
      <w:pPr>
        <w:jc w:val="both"/>
        <w:rPr>
          <w:rFonts w:ascii="Trebuchet MS" w:hAnsi="Trebuchet MS"/>
          <w:b/>
          <w:sz w:val="22"/>
          <w:szCs w:val="22"/>
        </w:rPr>
      </w:pPr>
      <w:r w:rsidRPr="00BF45BE">
        <w:rPr>
          <w:rFonts w:ascii="Trebuchet MS" w:hAnsi="Trebuchet MS"/>
          <w:b/>
          <w:sz w:val="22"/>
          <w:szCs w:val="22"/>
        </w:rPr>
        <w:t>INFORMATION</w:t>
      </w:r>
    </w:p>
    <w:p w:rsidR="00BE1140" w:rsidRPr="00BF45BE" w:rsidRDefault="00BE1140" w:rsidP="00BE1140">
      <w:pPr>
        <w:jc w:val="both"/>
        <w:rPr>
          <w:rFonts w:ascii="Trebuchet MS" w:hAnsi="Trebuchet MS"/>
          <w:sz w:val="22"/>
          <w:szCs w:val="22"/>
        </w:rPr>
      </w:pPr>
    </w:p>
    <w:p w:rsidR="00BE1140" w:rsidRPr="00BF45BE" w:rsidRDefault="00BE1140" w:rsidP="00BE1140">
      <w:pPr>
        <w:jc w:val="both"/>
        <w:rPr>
          <w:rFonts w:ascii="Trebuchet MS" w:hAnsi="Trebuchet MS"/>
          <w:sz w:val="22"/>
          <w:szCs w:val="22"/>
        </w:rPr>
      </w:pPr>
      <w:r w:rsidRPr="00BF45BE">
        <w:rPr>
          <w:rFonts w:ascii="Trebuchet MS" w:hAnsi="Trebuchet MS"/>
          <w:color w:val="000000"/>
          <w:sz w:val="22"/>
          <w:szCs w:val="22"/>
        </w:rPr>
        <w:t>Le comité d'entreprise (ou les représentants du personnel) sera, préalablement à toute décision, informé et</w:t>
      </w:r>
      <w:r w:rsidRPr="00BF45BE">
        <w:rPr>
          <w:rFonts w:ascii="Trebuchet MS" w:hAnsi="Trebuchet MS"/>
          <w:sz w:val="22"/>
          <w:szCs w:val="22"/>
        </w:rPr>
        <w:t xml:space="preserve"> consulté.</w:t>
      </w:r>
    </w:p>
    <w:p w:rsidR="00BE1140" w:rsidRPr="00BF45BE" w:rsidRDefault="00486AD2" w:rsidP="00BE1140">
      <w:pPr>
        <w:jc w:val="both"/>
        <w:rPr>
          <w:rFonts w:ascii="Trebuchet MS" w:hAnsi="Trebuchet MS"/>
          <w:sz w:val="22"/>
          <w:szCs w:val="22"/>
        </w:rPr>
      </w:pPr>
      <w:r>
        <w:rPr>
          <w:rFonts w:ascii="Trebuchet MS" w:hAnsi="Trebuchet MS"/>
          <w:sz w:val="22"/>
          <w:szCs w:val="22"/>
        </w:rPr>
        <w:t>Une notice</w:t>
      </w:r>
      <w:r w:rsidR="00BE1140" w:rsidRPr="00BF45BE">
        <w:rPr>
          <w:rFonts w:ascii="Trebuchet MS" w:hAnsi="Trebuchet MS"/>
          <w:sz w:val="22"/>
          <w:szCs w:val="22"/>
        </w:rPr>
        <w:t xml:space="preserve"> d'information, résumant les principales dispositions du contrat, sera remise à chacun des salariés bénéficiaires. Il en ira de même en cas de modification des garanties ou du contrat.</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BF45BE" w:rsidRDefault="00BE1140" w:rsidP="00BE1140">
      <w:pPr>
        <w:pStyle w:val="Titre2"/>
        <w:rPr>
          <w:rFonts w:ascii="Trebuchet MS" w:hAnsi="Trebuchet MS"/>
          <w:color w:val="000000"/>
          <w:sz w:val="22"/>
          <w:szCs w:val="22"/>
        </w:rPr>
      </w:pPr>
      <w:r w:rsidRPr="00BF45BE">
        <w:rPr>
          <w:rFonts w:ascii="Trebuchet MS" w:hAnsi="Trebuchet MS"/>
          <w:color w:val="000000"/>
          <w:sz w:val="22"/>
          <w:szCs w:val="22"/>
        </w:rPr>
        <w:t xml:space="preserve">DUREE DE </w:t>
      </w:r>
      <w:smartTag w:uri="urn:schemas-microsoft-com:office:smarttags" w:element="PersonName">
        <w:smartTagPr>
          <w:attr w:name="ProductID" w:val="LA DECISION"/>
        </w:smartTagPr>
        <w:r w:rsidRPr="00BF45BE">
          <w:rPr>
            <w:rFonts w:ascii="Trebuchet MS" w:hAnsi="Trebuchet MS"/>
            <w:color w:val="000000"/>
            <w:sz w:val="22"/>
            <w:szCs w:val="22"/>
          </w:rPr>
          <w:t>LA DECISION</w:t>
        </w:r>
      </w:smartTag>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r w:rsidRPr="00BF45BE">
        <w:rPr>
          <w:rFonts w:ascii="Trebuchet MS" w:hAnsi="Trebuchet MS"/>
          <w:color w:val="000000"/>
          <w:sz w:val="22"/>
          <w:szCs w:val="22"/>
        </w:rPr>
        <w:t>La présente décision prendra effet à compter du  ……… et est conclue pour la durée de la société.</w:t>
      </w:r>
    </w:p>
    <w:p w:rsidR="00BE1140" w:rsidRDefault="00BE1140" w:rsidP="00BE1140">
      <w:pPr>
        <w:jc w:val="both"/>
        <w:rPr>
          <w:rFonts w:ascii="Trebuchet MS" w:hAnsi="Trebuchet MS"/>
          <w:color w:val="000000"/>
          <w:sz w:val="22"/>
          <w:szCs w:val="22"/>
        </w:rPr>
      </w:pPr>
      <w:r w:rsidRPr="00BF45BE">
        <w:rPr>
          <w:rFonts w:ascii="Trebuchet MS" w:hAnsi="Trebuchet MS"/>
          <w:color w:val="000000"/>
          <w:sz w:val="22"/>
          <w:szCs w:val="22"/>
        </w:rPr>
        <w:t>Elle pourra être dénoncée à tout moment unilatéralement par le chef d’entreprise moyennant communication aux intéressés avec préavis de 3 mois.</w:t>
      </w:r>
    </w:p>
    <w:p w:rsidR="002D4122" w:rsidRPr="002D4122" w:rsidRDefault="002D4122" w:rsidP="00BE1140">
      <w:pPr>
        <w:jc w:val="both"/>
        <w:rPr>
          <w:rFonts w:ascii="Trebuchet MS" w:hAnsi="Trebuchet MS"/>
          <w:b/>
          <w:color w:val="000000"/>
          <w:sz w:val="22"/>
          <w:szCs w:val="22"/>
        </w:rPr>
      </w:pPr>
      <w:r w:rsidRPr="002D4122">
        <w:rPr>
          <w:rFonts w:ascii="Trebuchet MS" w:hAnsi="Trebuchet MS"/>
          <w:b/>
          <w:color w:val="000000"/>
          <w:sz w:val="22"/>
          <w:szCs w:val="22"/>
        </w:rPr>
        <w:t>Cette décision annule et remplace toute décision antérieure</w:t>
      </w:r>
      <w:r>
        <w:rPr>
          <w:rFonts w:ascii="Trebuchet MS" w:hAnsi="Trebuchet MS"/>
          <w:b/>
          <w:color w:val="000000"/>
          <w:sz w:val="22"/>
          <w:szCs w:val="22"/>
        </w:rPr>
        <w:t xml:space="preserve"> de l’employeur sur le régime collectif de remboursement des frais de santé.</w:t>
      </w: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BF45BE" w:rsidRDefault="00BE1140" w:rsidP="00BE1140">
      <w:pPr>
        <w:jc w:val="both"/>
        <w:rPr>
          <w:rFonts w:ascii="Trebuchet MS" w:hAnsi="Trebuchet MS"/>
          <w:color w:val="000000"/>
          <w:sz w:val="22"/>
          <w:szCs w:val="22"/>
        </w:rPr>
      </w:pPr>
    </w:p>
    <w:p w:rsidR="00BE1140" w:rsidRPr="001C1A4C" w:rsidRDefault="00BE1140" w:rsidP="00BE1140">
      <w:pPr>
        <w:jc w:val="both"/>
        <w:rPr>
          <w:rFonts w:ascii="Trebuchet MS" w:hAnsi="Trebuchet MS"/>
          <w:b/>
          <w:color w:val="00B050"/>
          <w:sz w:val="22"/>
          <w:szCs w:val="22"/>
        </w:rPr>
      </w:pPr>
      <w:r w:rsidRPr="001C1A4C">
        <w:rPr>
          <w:rFonts w:ascii="Trebuchet MS" w:hAnsi="Trebuchet MS"/>
          <w:b/>
          <w:color w:val="00B050"/>
          <w:sz w:val="22"/>
          <w:szCs w:val="22"/>
        </w:rPr>
        <w:t>Pour la Société …………..</w:t>
      </w:r>
    </w:p>
    <w:p w:rsidR="00BE1140" w:rsidRPr="001C1A4C" w:rsidRDefault="00BE1140" w:rsidP="00BE1140">
      <w:pPr>
        <w:jc w:val="both"/>
        <w:rPr>
          <w:rFonts w:ascii="Trebuchet MS" w:hAnsi="Trebuchet MS"/>
          <w:b/>
          <w:color w:val="00B050"/>
          <w:sz w:val="22"/>
          <w:szCs w:val="22"/>
        </w:rPr>
      </w:pPr>
      <w:r w:rsidRPr="001C1A4C">
        <w:rPr>
          <w:rFonts w:ascii="Trebuchet MS" w:hAnsi="Trebuchet MS"/>
          <w:b/>
          <w:color w:val="00B050"/>
          <w:sz w:val="22"/>
          <w:szCs w:val="22"/>
        </w:rPr>
        <w:t>Monsieur ………….., signataire en qualité de ………………..</w:t>
      </w:r>
    </w:p>
    <w:p w:rsidR="00BE1140" w:rsidRPr="001C1A4C" w:rsidRDefault="00BE1140" w:rsidP="00BE1140">
      <w:pPr>
        <w:jc w:val="both"/>
        <w:rPr>
          <w:rFonts w:ascii="Trebuchet MS" w:hAnsi="Trebuchet MS"/>
          <w:b/>
          <w:color w:val="00B050"/>
          <w:sz w:val="22"/>
          <w:szCs w:val="22"/>
        </w:rPr>
      </w:pPr>
    </w:p>
    <w:p w:rsidR="00BE1140" w:rsidRPr="001C1A4C" w:rsidRDefault="008F70BD" w:rsidP="008F70BD">
      <w:pPr>
        <w:jc w:val="both"/>
        <w:rPr>
          <w:rFonts w:ascii="Trebuchet MS" w:hAnsi="Trebuchet MS"/>
          <w:b/>
          <w:color w:val="00B050"/>
          <w:sz w:val="22"/>
          <w:szCs w:val="22"/>
        </w:rPr>
      </w:pPr>
      <w:r w:rsidRPr="001C1A4C">
        <w:rPr>
          <w:rFonts w:ascii="Trebuchet MS" w:hAnsi="Trebuchet MS"/>
          <w:b/>
          <w:color w:val="00B050"/>
          <w:sz w:val="22"/>
          <w:szCs w:val="22"/>
        </w:rPr>
        <w:t xml:space="preserve">Fait à </w:t>
      </w:r>
      <w:proofErr w:type="gramStart"/>
      <w:r w:rsidRPr="001C1A4C">
        <w:rPr>
          <w:rFonts w:ascii="Trebuchet MS" w:hAnsi="Trebuchet MS"/>
          <w:b/>
          <w:color w:val="00B050"/>
          <w:sz w:val="22"/>
          <w:szCs w:val="22"/>
        </w:rPr>
        <w:t>…………….,</w:t>
      </w:r>
      <w:proofErr w:type="gramEnd"/>
      <w:r w:rsidRPr="001C1A4C">
        <w:rPr>
          <w:rFonts w:ascii="Trebuchet MS" w:hAnsi="Trebuchet MS"/>
          <w:b/>
          <w:color w:val="00B050"/>
          <w:sz w:val="22"/>
          <w:szCs w:val="22"/>
        </w:rPr>
        <w:t xml:space="preserve"> le ../../</w:t>
      </w:r>
    </w:p>
    <w:p w:rsidR="008F70BD" w:rsidRDefault="008F70BD" w:rsidP="008F70BD">
      <w:pPr>
        <w:jc w:val="both"/>
        <w:rPr>
          <w:rFonts w:ascii="Trebuchet MS" w:hAnsi="Trebuchet MS"/>
          <w:color w:val="FF0000"/>
          <w:sz w:val="22"/>
          <w:szCs w:val="22"/>
        </w:rPr>
      </w:pPr>
    </w:p>
    <w:p w:rsidR="008F70BD" w:rsidRDefault="008F70BD" w:rsidP="008F70BD">
      <w:pPr>
        <w:jc w:val="both"/>
        <w:rPr>
          <w:rFonts w:ascii="Trebuchet MS" w:hAnsi="Trebuchet MS"/>
          <w:color w:val="FF0000"/>
          <w:sz w:val="22"/>
          <w:szCs w:val="22"/>
        </w:rPr>
      </w:pPr>
    </w:p>
    <w:p w:rsidR="008F70BD" w:rsidRDefault="008F70BD" w:rsidP="008F70BD">
      <w:pPr>
        <w:jc w:val="both"/>
        <w:rPr>
          <w:rFonts w:ascii="Trebuchet MS" w:hAnsi="Trebuchet MS"/>
          <w:color w:val="FF0000"/>
          <w:sz w:val="22"/>
          <w:szCs w:val="22"/>
        </w:rPr>
      </w:pPr>
    </w:p>
    <w:p w:rsidR="008F70BD" w:rsidRDefault="008F70BD" w:rsidP="008F70BD">
      <w:pPr>
        <w:jc w:val="both"/>
        <w:rPr>
          <w:rFonts w:ascii="Trebuchet MS" w:hAnsi="Trebuchet MS"/>
          <w:color w:val="FF0000"/>
          <w:sz w:val="22"/>
          <w:szCs w:val="22"/>
        </w:rPr>
      </w:pPr>
    </w:p>
    <w:p w:rsidR="008F70BD" w:rsidRDefault="008F70BD" w:rsidP="00BE1140">
      <w:pPr>
        <w:pBdr>
          <w:top w:val="single" w:sz="4" w:space="1" w:color="auto"/>
          <w:left w:val="single" w:sz="4" w:space="4" w:color="auto"/>
          <w:bottom w:val="single" w:sz="4" w:space="1" w:color="auto"/>
          <w:right w:val="single" w:sz="4" w:space="4" w:color="auto"/>
        </w:pBdr>
        <w:rPr>
          <w:rFonts w:ascii="Trebuchet MS" w:hAnsi="Trebuchet MS"/>
          <w:color w:val="FF0000"/>
          <w:sz w:val="22"/>
          <w:szCs w:val="22"/>
        </w:rPr>
      </w:pPr>
    </w:p>
    <w:p w:rsidR="008F70BD" w:rsidRDefault="008F70BD" w:rsidP="00BE1140">
      <w:pPr>
        <w:pBdr>
          <w:top w:val="single" w:sz="4" w:space="1" w:color="auto"/>
          <w:left w:val="single" w:sz="4" w:space="4" w:color="auto"/>
          <w:bottom w:val="single" w:sz="4" w:space="1" w:color="auto"/>
          <w:right w:val="single" w:sz="4" w:space="4" w:color="auto"/>
        </w:pBdr>
        <w:rPr>
          <w:rFonts w:ascii="Trebuchet MS" w:hAnsi="Trebuchet MS"/>
          <w:b/>
          <w:bCs/>
          <w:color w:val="800000"/>
          <w:sz w:val="22"/>
          <w:szCs w:val="22"/>
        </w:rPr>
      </w:pPr>
    </w:p>
    <w:p w:rsidR="008F70BD" w:rsidRDefault="008F70BD" w:rsidP="00BE1140">
      <w:pPr>
        <w:pBdr>
          <w:top w:val="single" w:sz="4" w:space="1" w:color="auto"/>
          <w:left w:val="single" w:sz="4" w:space="4" w:color="auto"/>
          <w:bottom w:val="single" w:sz="4" w:space="1" w:color="auto"/>
          <w:right w:val="single" w:sz="4" w:space="4" w:color="auto"/>
        </w:pBdr>
        <w:rPr>
          <w:rFonts w:ascii="Trebuchet MS" w:hAnsi="Trebuchet MS"/>
          <w:b/>
          <w:bCs/>
          <w:color w:val="800000"/>
          <w:sz w:val="22"/>
          <w:szCs w:val="22"/>
        </w:rPr>
      </w:pPr>
    </w:p>
    <w:p w:rsidR="008F70BD" w:rsidRDefault="008F70BD" w:rsidP="00BE1140">
      <w:pPr>
        <w:pBdr>
          <w:top w:val="single" w:sz="4" w:space="1" w:color="auto"/>
          <w:left w:val="single" w:sz="4" w:space="4" w:color="auto"/>
          <w:bottom w:val="single" w:sz="4" w:space="1" w:color="auto"/>
          <w:right w:val="single" w:sz="4" w:space="4" w:color="auto"/>
        </w:pBdr>
        <w:rPr>
          <w:rFonts w:ascii="Trebuchet MS" w:hAnsi="Trebuchet MS"/>
          <w:b/>
          <w:bCs/>
          <w:color w:val="800000"/>
          <w:sz w:val="22"/>
          <w:szCs w:val="22"/>
        </w:rPr>
      </w:pPr>
    </w:p>
    <w:sectPr w:rsidR="008F70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DA" w:rsidRDefault="00361ADA" w:rsidP="00486AD2">
      <w:r>
        <w:separator/>
      </w:r>
    </w:p>
  </w:endnote>
  <w:endnote w:type="continuationSeparator" w:id="0">
    <w:p w:rsidR="00361ADA" w:rsidRDefault="00361ADA" w:rsidP="0048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Times-Italic">
    <w:panose1 w:val="00000000000000000000"/>
    <w:charset w:val="00"/>
    <w:family w:val="roman"/>
    <w:notTrueType/>
    <w:pitch w:val="default"/>
    <w:sig w:usb0="00000003" w:usb1="00000000" w:usb2="00000000" w:usb3="00000000" w:csb0="00000001"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DA" w:rsidRDefault="00361ADA" w:rsidP="00486AD2">
      <w:r>
        <w:separator/>
      </w:r>
    </w:p>
  </w:footnote>
  <w:footnote w:type="continuationSeparator" w:id="0">
    <w:p w:rsidR="00361ADA" w:rsidRDefault="00361ADA" w:rsidP="00486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5B1"/>
    <w:multiLevelType w:val="hybridMultilevel"/>
    <w:tmpl w:val="489AAA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1C7"/>
    <w:multiLevelType w:val="singleLevel"/>
    <w:tmpl w:val="2924C8A0"/>
    <w:lvl w:ilvl="0">
      <w:numFmt w:val="bullet"/>
      <w:lvlText w:val="-"/>
      <w:lvlJc w:val="left"/>
      <w:pPr>
        <w:tabs>
          <w:tab w:val="num" w:pos="360"/>
        </w:tabs>
        <w:ind w:left="360" w:hanging="360"/>
      </w:pPr>
      <w:rPr>
        <w:rFonts w:hint="default"/>
      </w:rPr>
    </w:lvl>
  </w:abstractNum>
  <w:abstractNum w:abstractNumId="2">
    <w:nsid w:val="47BC2FD6"/>
    <w:multiLevelType w:val="hybridMultilevel"/>
    <w:tmpl w:val="15420CFE"/>
    <w:lvl w:ilvl="0" w:tplc="BEBCA4D4">
      <w:start w:val="1"/>
      <w:numFmt w:val="bullet"/>
      <w:lvlText w:val="-"/>
      <w:lvlJc w:val="left"/>
      <w:pPr>
        <w:tabs>
          <w:tab w:val="num" w:pos="1080"/>
        </w:tabs>
        <w:ind w:left="1080" w:hanging="360"/>
      </w:pPr>
      <w:rPr>
        <w:rFonts w:ascii="Trebuchet MS" w:eastAsia="Bookman Old Style" w:hAnsi="Trebuchet M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7C5822A3"/>
    <w:multiLevelType w:val="hybridMultilevel"/>
    <w:tmpl w:val="250CC01E"/>
    <w:lvl w:ilvl="0" w:tplc="BEBCA4D4">
      <w:start w:val="1"/>
      <w:numFmt w:val="bullet"/>
      <w:lvlText w:val="-"/>
      <w:lvlJc w:val="left"/>
      <w:pPr>
        <w:tabs>
          <w:tab w:val="num" w:pos="720"/>
        </w:tabs>
        <w:ind w:left="720" w:hanging="360"/>
      </w:pPr>
      <w:rPr>
        <w:rFonts w:ascii="Trebuchet MS" w:eastAsia="Bookman Old Style" w:hAnsi="Trebuchet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40"/>
    <w:rsid w:val="00004EC5"/>
    <w:rsid w:val="00005A26"/>
    <w:rsid w:val="000073E1"/>
    <w:rsid w:val="00031E1A"/>
    <w:rsid w:val="000334CE"/>
    <w:rsid w:val="0004513B"/>
    <w:rsid w:val="00045258"/>
    <w:rsid w:val="00046562"/>
    <w:rsid w:val="00057C6F"/>
    <w:rsid w:val="00064CBE"/>
    <w:rsid w:val="000931A3"/>
    <w:rsid w:val="000A3D09"/>
    <w:rsid w:val="000A62B2"/>
    <w:rsid w:val="000B7DF0"/>
    <w:rsid w:val="000F0778"/>
    <w:rsid w:val="000F113C"/>
    <w:rsid w:val="000F4854"/>
    <w:rsid w:val="00100970"/>
    <w:rsid w:val="00107C83"/>
    <w:rsid w:val="00114F71"/>
    <w:rsid w:val="0011522B"/>
    <w:rsid w:val="001300FA"/>
    <w:rsid w:val="00141E6B"/>
    <w:rsid w:val="00143C3D"/>
    <w:rsid w:val="0015389B"/>
    <w:rsid w:val="00153E12"/>
    <w:rsid w:val="00156F13"/>
    <w:rsid w:val="001620E6"/>
    <w:rsid w:val="001726F2"/>
    <w:rsid w:val="0018351F"/>
    <w:rsid w:val="001852F6"/>
    <w:rsid w:val="001A1E56"/>
    <w:rsid w:val="001A2435"/>
    <w:rsid w:val="001A2F81"/>
    <w:rsid w:val="001A5845"/>
    <w:rsid w:val="001B52B3"/>
    <w:rsid w:val="001C1A4C"/>
    <w:rsid w:val="001D54DE"/>
    <w:rsid w:val="001D56A2"/>
    <w:rsid w:val="001E104D"/>
    <w:rsid w:val="001F3DF0"/>
    <w:rsid w:val="001F5B59"/>
    <w:rsid w:val="001F63C5"/>
    <w:rsid w:val="001F6BAA"/>
    <w:rsid w:val="002068E4"/>
    <w:rsid w:val="00211DC7"/>
    <w:rsid w:val="002249CE"/>
    <w:rsid w:val="0022510C"/>
    <w:rsid w:val="00225990"/>
    <w:rsid w:val="0023384D"/>
    <w:rsid w:val="00233BDA"/>
    <w:rsid w:val="00255B6D"/>
    <w:rsid w:val="00255EAE"/>
    <w:rsid w:val="00262DC2"/>
    <w:rsid w:val="00263E9B"/>
    <w:rsid w:val="00270570"/>
    <w:rsid w:val="002B1CA8"/>
    <w:rsid w:val="002C75C8"/>
    <w:rsid w:val="002D4122"/>
    <w:rsid w:val="002E3B90"/>
    <w:rsid w:val="002F2167"/>
    <w:rsid w:val="002F574A"/>
    <w:rsid w:val="0030596F"/>
    <w:rsid w:val="00306B55"/>
    <w:rsid w:val="00343478"/>
    <w:rsid w:val="00361ADA"/>
    <w:rsid w:val="003655F5"/>
    <w:rsid w:val="00366C7C"/>
    <w:rsid w:val="0036751E"/>
    <w:rsid w:val="00373AC7"/>
    <w:rsid w:val="00375648"/>
    <w:rsid w:val="00382079"/>
    <w:rsid w:val="00386636"/>
    <w:rsid w:val="00395791"/>
    <w:rsid w:val="003A2C14"/>
    <w:rsid w:val="003A407C"/>
    <w:rsid w:val="003C33B4"/>
    <w:rsid w:val="003C3495"/>
    <w:rsid w:val="003D08C6"/>
    <w:rsid w:val="003E2F7A"/>
    <w:rsid w:val="003F758B"/>
    <w:rsid w:val="003F79E4"/>
    <w:rsid w:val="00410AA0"/>
    <w:rsid w:val="00412982"/>
    <w:rsid w:val="00423D24"/>
    <w:rsid w:val="004344C5"/>
    <w:rsid w:val="004658B5"/>
    <w:rsid w:val="0047141D"/>
    <w:rsid w:val="00486AD2"/>
    <w:rsid w:val="0049670C"/>
    <w:rsid w:val="00496BBA"/>
    <w:rsid w:val="004A25DB"/>
    <w:rsid w:val="004A4653"/>
    <w:rsid w:val="004B1CA8"/>
    <w:rsid w:val="004C6AEF"/>
    <w:rsid w:val="004D056E"/>
    <w:rsid w:val="004D0E76"/>
    <w:rsid w:val="004D27EC"/>
    <w:rsid w:val="004D2DDD"/>
    <w:rsid w:val="004D38F9"/>
    <w:rsid w:val="004E1CBE"/>
    <w:rsid w:val="004F5EA8"/>
    <w:rsid w:val="005003F6"/>
    <w:rsid w:val="00500B7C"/>
    <w:rsid w:val="00502FBF"/>
    <w:rsid w:val="00521596"/>
    <w:rsid w:val="005406B3"/>
    <w:rsid w:val="00547B02"/>
    <w:rsid w:val="00560AEE"/>
    <w:rsid w:val="00571502"/>
    <w:rsid w:val="00571C71"/>
    <w:rsid w:val="00573214"/>
    <w:rsid w:val="00576137"/>
    <w:rsid w:val="0058210D"/>
    <w:rsid w:val="005A23A8"/>
    <w:rsid w:val="005A44C5"/>
    <w:rsid w:val="005A558B"/>
    <w:rsid w:val="005D22D4"/>
    <w:rsid w:val="005E1219"/>
    <w:rsid w:val="005E305B"/>
    <w:rsid w:val="005F1050"/>
    <w:rsid w:val="00612965"/>
    <w:rsid w:val="00617066"/>
    <w:rsid w:val="006345CD"/>
    <w:rsid w:val="00635D18"/>
    <w:rsid w:val="00671BF1"/>
    <w:rsid w:val="00673C4D"/>
    <w:rsid w:val="006877EC"/>
    <w:rsid w:val="0068799B"/>
    <w:rsid w:val="00690CDC"/>
    <w:rsid w:val="00694330"/>
    <w:rsid w:val="006A40DC"/>
    <w:rsid w:val="006A4D3A"/>
    <w:rsid w:val="006B3B03"/>
    <w:rsid w:val="006B54F1"/>
    <w:rsid w:val="006D2D57"/>
    <w:rsid w:val="006E30D3"/>
    <w:rsid w:val="007152B1"/>
    <w:rsid w:val="00715524"/>
    <w:rsid w:val="00737483"/>
    <w:rsid w:val="007656E2"/>
    <w:rsid w:val="00765EB4"/>
    <w:rsid w:val="007738E6"/>
    <w:rsid w:val="00780017"/>
    <w:rsid w:val="007A2268"/>
    <w:rsid w:val="007A56B0"/>
    <w:rsid w:val="007C3E2D"/>
    <w:rsid w:val="007F2CB9"/>
    <w:rsid w:val="00823F11"/>
    <w:rsid w:val="00842F42"/>
    <w:rsid w:val="00844D08"/>
    <w:rsid w:val="00864C91"/>
    <w:rsid w:val="0087743B"/>
    <w:rsid w:val="0088090D"/>
    <w:rsid w:val="00887BDF"/>
    <w:rsid w:val="0089044C"/>
    <w:rsid w:val="0089275C"/>
    <w:rsid w:val="0089764F"/>
    <w:rsid w:val="008D526A"/>
    <w:rsid w:val="008F70BD"/>
    <w:rsid w:val="00900CDF"/>
    <w:rsid w:val="00901E0C"/>
    <w:rsid w:val="00903631"/>
    <w:rsid w:val="00914BFE"/>
    <w:rsid w:val="00915063"/>
    <w:rsid w:val="00920EBE"/>
    <w:rsid w:val="00927CAE"/>
    <w:rsid w:val="009350E8"/>
    <w:rsid w:val="0094072E"/>
    <w:rsid w:val="00941ABD"/>
    <w:rsid w:val="009464EB"/>
    <w:rsid w:val="00965D7A"/>
    <w:rsid w:val="00970DF1"/>
    <w:rsid w:val="0097745D"/>
    <w:rsid w:val="00982996"/>
    <w:rsid w:val="009A3211"/>
    <w:rsid w:val="009B419A"/>
    <w:rsid w:val="009C1A72"/>
    <w:rsid w:val="009C22BE"/>
    <w:rsid w:val="009D7606"/>
    <w:rsid w:val="009E4F4B"/>
    <w:rsid w:val="009E591C"/>
    <w:rsid w:val="00A019E8"/>
    <w:rsid w:val="00A31F0B"/>
    <w:rsid w:val="00A6520B"/>
    <w:rsid w:val="00A66133"/>
    <w:rsid w:val="00A704F3"/>
    <w:rsid w:val="00A73CB6"/>
    <w:rsid w:val="00A7480D"/>
    <w:rsid w:val="00A81C7B"/>
    <w:rsid w:val="00A82016"/>
    <w:rsid w:val="00A87D39"/>
    <w:rsid w:val="00AB0EDB"/>
    <w:rsid w:val="00AB1202"/>
    <w:rsid w:val="00AE3431"/>
    <w:rsid w:val="00AF061E"/>
    <w:rsid w:val="00B13D08"/>
    <w:rsid w:val="00B25014"/>
    <w:rsid w:val="00B51D31"/>
    <w:rsid w:val="00B6047C"/>
    <w:rsid w:val="00B71F4A"/>
    <w:rsid w:val="00B739DC"/>
    <w:rsid w:val="00B755CE"/>
    <w:rsid w:val="00B82B73"/>
    <w:rsid w:val="00B87EEA"/>
    <w:rsid w:val="00B87EF4"/>
    <w:rsid w:val="00BA02AE"/>
    <w:rsid w:val="00BA0987"/>
    <w:rsid w:val="00BB677C"/>
    <w:rsid w:val="00BC6332"/>
    <w:rsid w:val="00BD64F4"/>
    <w:rsid w:val="00BD681A"/>
    <w:rsid w:val="00BE1140"/>
    <w:rsid w:val="00BE51E6"/>
    <w:rsid w:val="00BF3B80"/>
    <w:rsid w:val="00C12AD3"/>
    <w:rsid w:val="00C1521A"/>
    <w:rsid w:val="00C20769"/>
    <w:rsid w:val="00C20771"/>
    <w:rsid w:val="00C27F36"/>
    <w:rsid w:val="00C37927"/>
    <w:rsid w:val="00C4628C"/>
    <w:rsid w:val="00C550B9"/>
    <w:rsid w:val="00C57C32"/>
    <w:rsid w:val="00C62968"/>
    <w:rsid w:val="00C648B0"/>
    <w:rsid w:val="00C90264"/>
    <w:rsid w:val="00C97275"/>
    <w:rsid w:val="00CA5309"/>
    <w:rsid w:val="00CB2EB1"/>
    <w:rsid w:val="00CC1199"/>
    <w:rsid w:val="00CC1CBC"/>
    <w:rsid w:val="00CC2E69"/>
    <w:rsid w:val="00CC6D3A"/>
    <w:rsid w:val="00CE1364"/>
    <w:rsid w:val="00D0179D"/>
    <w:rsid w:val="00D140B8"/>
    <w:rsid w:val="00D248B6"/>
    <w:rsid w:val="00D33EEB"/>
    <w:rsid w:val="00D41341"/>
    <w:rsid w:val="00D52F47"/>
    <w:rsid w:val="00D630A9"/>
    <w:rsid w:val="00D65165"/>
    <w:rsid w:val="00D80F3B"/>
    <w:rsid w:val="00D9094C"/>
    <w:rsid w:val="00D913EE"/>
    <w:rsid w:val="00DA3118"/>
    <w:rsid w:val="00DB120D"/>
    <w:rsid w:val="00DB72C0"/>
    <w:rsid w:val="00DC0680"/>
    <w:rsid w:val="00DC230B"/>
    <w:rsid w:val="00DC33DA"/>
    <w:rsid w:val="00DD378E"/>
    <w:rsid w:val="00DD4736"/>
    <w:rsid w:val="00DE10D2"/>
    <w:rsid w:val="00E06FB8"/>
    <w:rsid w:val="00E13487"/>
    <w:rsid w:val="00E22E8F"/>
    <w:rsid w:val="00E44CDA"/>
    <w:rsid w:val="00E52D99"/>
    <w:rsid w:val="00E57377"/>
    <w:rsid w:val="00E60CF5"/>
    <w:rsid w:val="00E67F0B"/>
    <w:rsid w:val="00E7589C"/>
    <w:rsid w:val="00E76D33"/>
    <w:rsid w:val="00E851E0"/>
    <w:rsid w:val="00E964B7"/>
    <w:rsid w:val="00EB52AE"/>
    <w:rsid w:val="00EE2E68"/>
    <w:rsid w:val="00EE41B7"/>
    <w:rsid w:val="00F023F6"/>
    <w:rsid w:val="00F16025"/>
    <w:rsid w:val="00F224C0"/>
    <w:rsid w:val="00F32898"/>
    <w:rsid w:val="00F33CA4"/>
    <w:rsid w:val="00F35031"/>
    <w:rsid w:val="00F36525"/>
    <w:rsid w:val="00F37D3C"/>
    <w:rsid w:val="00F40157"/>
    <w:rsid w:val="00F428C0"/>
    <w:rsid w:val="00F4616A"/>
    <w:rsid w:val="00F53B56"/>
    <w:rsid w:val="00F54B6F"/>
    <w:rsid w:val="00F605A4"/>
    <w:rsid w:val="00F722AA"/>
    <w:rsid w:val="00F97400"/>
    <w:rsid w:val="00FE03FA"/>
    <w:rsid w:val="00FE5F43"/>
    <w:rsid w:val="00FF0DF5"/>
    <w:rsid w:val="00FF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140"/>
    <w:rPr>
      <w:sz w:val="24"/>
      <w:szCs w:val="24"/>
    </w:rPr>
  </w:style>
  <w:style w:type="paragraph" w:styleId="Titre1">
    <w:name w:val="heading 1"/>
    <w:basedOn w:val="Normal"/>
    <w:next w:val="Normal"/>
    <w:link w:val="Titre1Car"/>
    <w:qFormat/>
    <w:rsid w:val="00BE1140"/>
    <w:pPr>
      <w:keepNext/>
      <w:jc w:val="center"/>
      <w:outlineLvl w:val="0"/>
    </w:pPr>
  </w:style>
  <w:style w:type="paragraph" w:styleId="Titre2">
    <w:name w:val="heading 2"/>
    <w:basedOn w:val="Normal"/>
    <w:next w:val="Normal"/>
    <w:link w:val="Titre2Car"/>
    <w:qFormat/>
    <w:rsid w:val="00BE1140"/>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1140"/>
    <w:rPr>
      <w:sz w:val="24"/>
      <w:szCs w:val="24"/>
    </w:rPr>
  </w:style>
  <w:style w:type="character" w:customStyle="1" w:styleId="Titre2Car">
    <w:name w:val="Titre 2 Car"/>
    <w:basedOn w:val="Policepardfaut"/>
    <w:link w:val="Titre2"/>
    <w:rsid w:val="00BE1140"/>
    <w:rPr>
      <w:b/>
      <w:bCs/>
      <w:sz w:val="24"/>
      <w:szCs w:val="24"/>
    </w:rPr>
  </w:style>
  <w:style w:type="paragraph" w:styleId="Corpsdetexte">
    <w:name w:val="Body Text"/>
    <w:basedOn w:val="Normal"/>
    <w:link w:val="CorpsdetexteCar"/>
    <w:rsid w:val="00BE1140"/>
    <w:pPr>
      <w:jc w:val="both"/>
    </w:pPr>
  </w:style>
  <w:style w:type="character" w:customStyle="1" w:styleId="CorpsdetexteCar">
    <w:name w:val="Corps de texte Car"/>
    <w:basedOn w:val="Policepardfaut"/>
    <w:link w:val="Corpsdetexte"/>
    <w:rsid w:val="00BE1140"/>
    <w:rPr>
      <w:sz w:val="24"/>
      <w:szCs w:val="24"/>
    </w:rPr>
  </w:style>
  <w:style w:type="paragraph" w:styleId="Corpsdetexte3">
    <w:name w:val="Body Text 3"/>
    <w:basedOn w:val="Normal"/>
    <w:link w:val="Corpsdetexte3Car"/>
    <w:rsid w:val="00BE1140"/>
    <w:pPr>
      <w:spacing w:after="120"/>
    </w:pPr>
    <w:rPr>
      <w:sz w:val="16"/>
      <w:szCs w:val="16"/>
    </w:rPr>
  </w:style>
  <w:style w:type="character" w:customStyle="1" w:styleId="Corpsdetexte3Car">
    <w:name w:val="Corps de texte 3 Car"/>
    <w:basedOn w:val="Policepardfaut"/>
    <w:link w:val="Corpsdetexte3"/>
    <w:rsid w:val="00BE1140"/>
    <w:rPr>
      <w:sz w:val="16"/>
      <w:szCs w:val="16"/>
    </w:rPr>
  </w:style>
  <w:style w:type="paragraph" w:styleId="Retraitcorpsdetexte">
    <w:name w:val="Body Text Indent"/>
    <w:basedOn w:val="Normal"/>
    <w:link w:val="RetraitcorpsdetexteCar"/>
    <w:rsid w:val="00BE1140"/>
    <w:pPr>
      <w:spacing w:after="120"/>
      <w:ind w:left="283"/>
    </w:pPr>
    <w:rPr>
      <w:sz w:val="20"/>
      <w:szCs w:val="20"/>
    </w:rPr>
  </w:style>
  <w:style w:type="character" w:customStyle="1" w:styleId="RetraitcorpsdetexteCar">
    <w:name w:val="Retrait corps de texte Car"/>
    <w:basedOn w:val="Policepardfaut"/>
    <w:link w:val="Retraitcorpsdetexte"/>
    <w:rsid w:val="00BE1140"/>
  </w:style>
  <w:style w:type="paragraph" w:styleId="En-tte">
    <w:name w:val="header"/>
    <w:basedOn w:val="Normal"/>
    <w:link w:val="En-tteCar"/>
    <w:rsid w:val="00486AD2"/>
    <w:pPr>
      <w:tabs>
        <w:tab w:val="center" w:pos="4536"/>
        <w:tab w:val="right" w:pos="9072"/>
      </w:tabs>
    </w:pPr>
  </w:style>
  <w:style w:type="character" w:customStyle="1" w:styleId="En-tteCar">
    <w:name w:val="En-tête Car"/>
    <w:basedOn w:val="Policepardfaut"/>
    <w:link w:val="En-tte"/>
    <w:rsid w:val="00486AD2"/>
    <w:rPr>
      <w:sz w:val="24"/>
      <w:szCs w:val="24"/>
    </w:rPr>
  </w:style>
  <w:style w:type="paragraph" w:styleId="Pieddepage">
    <w:name w:val="footer"/>
    <w:basedOn w:val="Normal"/>
    <w:link w:val="PieddepageCar"/>
    <w:rsid w:val="00486AD2"/>
    <w:pPr>
      <w:tabs>
        <w:tab w:val="center" w:pos="4536"/>
        <w:tab w:val="right" w:pos="9072"/>
      </w:tabs>
    </w:pPr>
  </w:style>
  <w:style w:type="character" w:customStyle="1" w:styleId="PieddepageCar">
    <w:name w:val="Pied de page Car"/>
    <w:basedOn w:val="Policepardfaut"/>
    <w:link w:val="Pieddepage"/>
    <w:rsid w:val="00486A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140"/>
    <w:rPr>
      <w:sz w:val="24"/>
      <w:szCs w:val="24"/>
    </w:rPr>
  </w:style>
  <w:style w:type="paragraph" w:styleId="Titre1">
    <w:name w:val="heading 1"/>
    <w:basedOn w:val="Normal"/>
    <w:next w:val="Normal"/>
    <w:link w:val="Titre1Car"/>
    <w:qFormat/>
    <w:rsid w:val="00BE1140"/>
    <w:pPr>
      <w:keepNext/>
      <w:jc w:val="center"/>
      <w:outlineLvl w:val="0"/>
    </w:pPr>
  </w:style>
  <w:style w:type="paragraph" w:styleId="Titre2">
    <w:name w:val="heading 2"/>
    <w:basedOn w:val="Normal"/>
    <w:next w:val="Normal"/>
    <w:link w:val="Titre2Car"/>
    <w:qFormat/>
    <w:rsid w:val="00BE1140"/>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1140"/>
    <w:rPr>
      <w:sz w:val="24"/>
      <w:szCs w:val="24"/>
    </w:rPr>
  </w:style>
  <w:style w:type="character" w:customStyle="1" w:styleId="Titre2Car">
    <w:name w:val="Titre 2 Car"/>
    <w:basedOn w:val="Policepardfaut"/>
    <w:link w:val="Titre2"/>
    <w:rsid w:val="00BE1140"/>
    <w:rPr>
      <w:b/>
      <w:bCs/>
      <w:sz w:val="24"/>
      <w:szCs w:val="24"/>
    </w:rPr>
  </w:style>
  <w:style w:type="paragraph" w:styleId="Corpsdetexte">
    <w:name w:val="Body Text"/>
    <w:basedOn w:val="Normal"/>
    <w:link w:val="CorpsdetexteCar"/>
    <w:rsid w:val="00BE1140"/>
    <w:pPr>
      <w:jc w:val="both"/>
    </w:pPr>
  </w:style>
  <w:style w:type="character" w:customStyle="1" w:styleId="CorpsdetexteCar">
    <w:name w:val="Corps de texte Car"/>
    <w:basedOn w:val="Policepardfaut"/>
    <w:link w:val="Corpsdetexte"/>
    <w:rsid w:val="00BE1140"/>
    <w:rPr>
      <w:sz w:val="24"/>
      <w:szCs w:val="24"/>
    </w:rPr>
  </w:style>
  <w:style w:type="paragraph" w:styleId="Corpsdetexte3">
    <w:name w:val="Body Text 3"/>
    <w:basedOn w:val="Normal"/>
    <w:link w:val="Corpsdetexte3Car"/>
    <w:rsid w:val="00BE1140"/>
    <w:pPr>
      <w:spacing w:after="120"/>
    </w:pPr>
    <w:rPr>
      <w:sz w:val="16"/>
      <w:szCs w:val="16"/>
    </w:rPr>
  </w:style>
  <w:style w:type="character" w:customStyle="1" w:styleId="Corpsdetexte3Car">
    <w:name w:val="Corps de texte 3 Car"/>
    <w:basedOn w:val="Policepardfaut"/>
    <w:link w:val="Corpsdetexte3"/>
    <w:rsid w:val="00BE1140"/>
    <w:rPr>
      <w:sz w:val="16"/>
      <w:szCs w:val="16"/>
    </w:rPr>
  </w:style>
  <w:style w:type="paragraph" w:styleId="Retraitcorpsdetexte">
    <w:name w:val="Body Text Indent"/>
    <w:basedOn w:val="Normal"/>
    <w:link w:val="RetraitcorpsdetexteCar"/>
    <w:rsid w:val="00BE1140"/>
    <w:pPr>
      <w:spacing w:after="120"/>
      <w:ind w:left="283"/>
    </w:pPr>
    <w:rPr>
      <w:sz w:val="20"/>
      <w:szCs w:val="20"/>
    </w:rPr>
  </w:style>
  <w:style w:type="character" w:customStyle="1" w:styleId="RetraitcorpsdetexteCar">
    <w:name w:val="Retrait corps de texte Car"/>
    <w:basedOn w:val="Policepardfaut"/>
    <w:link w:val="Retraitcorpsdetexte"/>
    <w:rsid w:val="00BE1140"/>
  </w:style>
  <w:style w:type="paragraph" w:styleId="En-tte">
    <w:name w:val="header"/>
    <w:basedOn w:val="Normal"/>
    <w:link w:val="En-tteCar"/>
    <w:rsid w:val="00486AD2"/>
    <w:pPr>
      <w:tabs>
        <w:tab w:val="center" w:pos="4536"/>
        <w:tab w:val="right" w:pos="9072"/>
      </w:tabs>
    </w:pPr>
  </w:style>
  <w:style w:type="character" w:customStyle="1" w:styleId="En-tteCar">
    <w:name w:val="En-tête Car"/>
    <w:basedOn w:val="Policepardfaut"/>
    <w:link w:val="En-tte"/>
    <w:rsid w:val="00486AD2"/>
    <w:rPr>
      <w:sz w:val="24"/>
      <w:szCs w:val="24"/>
    </w:rPr>
  </w:style>
  <w:style w:type="paragraph" w:styleId="Pieddepage">
    <w:name w:val="footer"/>
    <w:basedOn w:val="Normal"/>
    <w:link w:val="PieddepageCar"/>
    <w:rsid w:val="00486AD2"/>
    <w:pPr>
      <w:tabs>
        <w:tab w:val="center" w:pos="4536"/>
        <w:tab w:val="right" w:pos="9072"/>
      </w:tabs>
    </w:pPr>
  </w:style>
  <w:style w:type="character" w:customStyle="1" w:styleId="PieddepageCar">
    <w:name w:val="Pied de page Car"/>
    <w:basedOn w:val="Policepardfaut"/>
    <w:link w:val="Pieddepage"/>
    <w:rsid w:val="00486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GROUPE GENERALI</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MOUTACHY Erinna</dc:creator>
  <cp:lastModifiedBy>David Chetrit - ProtegezVotreFamille</cp:lastModifiedBy>
  <cp:revision>6</cp:revision>
  <dcterms:created xsi:type="dcterms:W3CDTF">2015-11-11T16:09:00Z</dcterms:created>
  <dcterms:modified xsi:type="dcterms:W3CDTF">2017-01-20T10:56:00Z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